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C9" w:rsidRPr="00940AC9" w:rsidRDefault="00940AC9" w:rsidP="00940AC9">
      <w:pPr>
        <w:pStyle w:val="a3"/>
        <w:jc w:val="center"/>
        <w:rPr>
          <w:i/>
          <w:iCs/>
          <w:caps/>
          <w:sz w:val="18"/>
          <w:szCs w:val="18"/>
        </w:rPr>
      </w:pPr>
      <w:r w:rsidRPr="00940AC9">
        <w:rPr>
          <w:i/>
          <w:iCs/>
          <w:caps/>
          <w:sz w:val="18"/>
          <w:szCs w:val="18"/>
        </w:rPr>
        <w:t>Опубликовано в 2018</w:t>
      </w:r>
      <w:r w:rsidRPr="00940AC9">
        <w:rPr>
          <w:i/>
          <w:iCs/>
          <w:caps/>
          <w:sz w:val="18"/>
          <w:szCs w:val="18"/>
        </w:rPr>
        <w:t xml:space="preserve"> </w:t>
      </w:r>
      <w:r w:rsidRPr="00940AC9">
        <w:rPr>
          <w:i/>
          <w:iCs/>
          <w:caps/>
          <w:sz w:val="18"/>
          <w:szCs w:val="18"/>
        </w:rPr>
        <w:t>году</w:t>
      </w:r>
    </w:p>
    <w:p w:rsidR="00940AC9" w:rsidRPr="00940AC9" w:rsidRDefault="00940AC9" w:rsidP="00940AC9">
      <w:pPr>
        <w:suppressAutoHyphens/>
        <w:autoSpaceDE w:val="0"/>
        <w:autoSpaceDN w:val="0"/>
        <w:adjustRightInd w:val="0"/>
        <w:spacing w:before="227" w:after="113" w:line="288" w:lineRule="auto"/>
        <w:jc w:val="center"/>
        <w:textAlignment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940AC9">
        <w:rPr>
          <w:rFonts w:ascii="Arial" w:hAnsi="Arial" w:cs="Arial"/>
          <w:b/>
          <w:bCs/>
          <w:color w:val="000000"/>
          <w:sz w:val="18"/>
          <w:szCs w:val="18"/>
        </w:rPr>
        <w:t xml:space="preserve">На тему дня </w:t>
      </w:r>
    </w:p>
    <w:p w:rsidR="00940AC9" w:rsidRPr="00940AC9" w:rsidRDefault="00940AC9" w:rsidP="00940AC9">
      <w:pPr>
        <w:pStyle w:val="ab"/>
        <w:numPr>
          <w:ilvl w:val="0"/>
          <w:numId w:val="1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i/>
          <w:iCs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Ходько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Е. М. </w:t>
      </w:r>
      <w:r w:rsidRPr="00940AC9">
        <w:rPr>
          <w:rFonts w:ascii="Arial" w:hAnsi="Arial" w:cs="Arial"/>
          <w:color w:val="000000"/>
          <w:sz w:val="18"/>
          <w:szCs w:val="18"/>
        </w:rPr>
        <w:t>Устойчивое развитие Республики Беларусь как гармонизация отношений основных компонентов. – № 1. – С.</w:t>
      </w: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 3–7.</w:t>
      </w:r>
    </w:p>
    <w:p w:rsidR="00940AC9" w:rsidRPr="00940AC9" w:rsidRDefault="00940AC9" w:rsidP="00940AC9">
      <w:pPr>
        <w:suppressAutoHyphens/>
        <w:autoSpaceDE w:val="0"/>
        <w:autoSpaceDN w:val="0"/>
        <w:adjustRightInd w:val="0"/>
        <w:spacing w:before="227" w:after="113" w:line="288" w:lineRule="auto"/>
        <w:jc w:val="center"/>
        <w:textAlignment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Агротехнологии</w:t>
      </w:r>
      <w:proofErr w:type="spellEnd"/>
      <w:r w:rsidRPr="00940AC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940AC9" w:rsidRPr="00940AC9" w:rsidRDefault="00940AC9" w:rsidP="00940AC9">
      <w:pPr>
        <w:pStyle w:val="ab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Абраскова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С. В., Долгова Е. Л., Дубовик Н. М. </w:t>
      </w:r>
      <w:r w:rsidRPr="00940AC9">
        <w:rPr>
          <w:rFonts w:ascii="Arial" w:hAnsi="Arial" w:cs="Arial"/>
          <w:color w:val="000000"/>
          <w:sz w:val="18"/>
          <w:szCs w:val="18"/>
        </w:rPr>
        <w:t>Использование разных методов для идентификации токсикогенных грибов в зерне кукурузы. – № 6. – С.</w:t>
      </w:r>
      <w:r w:rsidRPr="00940AC9">
        <w:rPr>
          <w:rFonts w:ascii="Arial" w:hAnsi="Arial" w:cs="Arial"/>
          <w:color w:val="000000"/>
          <w:spacing w:val="-2"/>
          <w:sz w:val="18"/>
          <w:szCs w:val="18"/>
        </w:rPr>
        <w:t> </w:t>
      </w:r>
      <w:r w:rsidRPr="00940AC9">
        <w:rPr>
          <w:rFonts w:ascii="Arial" w:hAnsi="Arial" w:cs="Arial"/>
          <w:color w:val="000000"/>
          <w:sz w:val="18"/>
          <w:szCs w:val="18"/>
        </w:rPr>
        <w:t>20–23.</w:t>
      </w:r>
    </w:p>
    <w:p w:rsidR="00940AC9" w:rsidRPr="00940AC9" w:rsidRDefault="00940AC9" w:rsidP="00940AC9">
      <w:pPr>
        <w:pStyle w:val="ab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pacing w:val="2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pacing w:val="2"/>
          <w:sz w:val="18"/>
          <w:szCs w:val="18"/>
        </w:rPr>
        <w:t>Бейня</w:t>
      </w:r>
      <w:proofErr w:type="spellEnd"/>
      <w:r w:rsidRPr="00940AC9">
        <w:rPr>
          <w:rFonts w:ascii="Arial" w:hAnsi="Arial" w:cs="Arial"/>
          <w:i/>
          <w:iCs/>
          <w:color w:val="000000"/>
          <w:spacing w:val="2"/>
          <w:sz w:val="18"/>
          <w:szCs w:val="18"/>
        </w:rPr>
        <w:t xml:space="preserve"> В. А., </w:t>
      </w:r>
      <w:proofErr w:type="spellStart"/>
      <w:r w:rsidRPr="00940AC9">
        <w:rPr>
          <w:rFonts w:ascii="Arial" w:hAnsi="Arial" w:cs="Arial"/>
          <w:i/>
          <w:iCs/>
          <w:color w:val="000000"/>
          <w:spacing w:val="2"/>
          <w:sz w:val="18"/>
          <w:szCs w:val="18"/>
        </w:rPr>
        <w:t>Лобач</w:t>
      </w:r>
      <w:proofErr w:type="spellEnd"/>
      <w:r w:rsidRPr="00940AC9">
        <w:rPr>
          <w:rFonts w:ascii="Arial" w:hAnsi="Arial" w:cs="Arial"/>
          <w:i/>
          <w:iCs/>
          <w:color w:val="000000"/>
          <w:spacing w:val="2"/>
          <w:sz w:val="18"/>
          <w:szCs w:val="18"/>
        </w:rPr>
        <w:t xml:space="preserve"> Е. И.</w:t>
      </w:r>
      <w:r w:rsidRPr="00940AC9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 w:rsidRPr="00940AC9">
        <w:rPr>
          <w:rFonts w:ascii="Arial" w:hAnsi="Arial" w:cs="Arial"/>
          <w:color w:val="000000"/>
          <w:spacing w:val="2"/>
          <w:sz w:val="18"/>
          <w:szCs w:val="18"/>
        </w:rPr>
        <w:t>Анализ сортов пшеницы мягкой озимой, включенных в Государственный реестр. – № 5. – С. 16–20.</w:t>
      </w:r>
    </w:p>
    <w:p w:rsidR="00940AC9" w:rsidRPr="00940AC9" w:rsidRDefault="00940AC9" w:rsidP="00940AC9">
      <w:pPr>
        <w:pStyle w:val="ab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Берестов И. И.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 К вопросу определения достоверности различий средних за ряд лет показателей краткосрочных полевых опытов. – № 6. – С.</w:t>
      </w:r>
      <w:r w:rsidRPr="00940AC9">
        <w:rPr>
          <w:rFonts w:ascii="Arial" w:hAnsi="Arial" w:cs="Arial"/>
          <w:color w:val="000000"/>
          <w:spacing w:val="-2"/>
          <w:sz w:val="18"/>
          <w:szCs w:val="18"/>
        </w:rPr>
        <w:t> </w:t>
      </w:r>
      <w:r w:rsidRPr="00940AC9">
        <w:rPr>
          <w:rFonts w:ascii="Arial" w:hAnsi="Arial" w:cs="Arial"/>
          <w:color w:val="000000"/>
          <w:sz w:val="18"/>
          <w:szCs w:val="18"/>
        </w:rPr>
        <w:t>16–20.</w:t>
      </w:r>
    </w:p>
    <w:p w:rsidR="00940AC9" w:rsidRPr="00940AC9" w:rsidRDefault="00940AC9" w:rsidP="00940AC9">
      <w:pPr>
        <w:pStyle w:val="ab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Биловус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Г. Я.,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Ващишин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О. А.,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Пристацкая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О. Н. </w:t>
      </w:r>
      <w:r w:rsidRPr="00940AC9">
        <w:rPr>
          <w:rFonts w:ascii="Arial" w:hAnsi="Arial" w:cs="Arial"/>
          <w:color w:val="000000"/>
          <w:sz w:val="18"/>
          <w:szCs w:val="18"/>
        </w:rPr>
        <w:t>Экономическая оценка выращивания современных сортов пшеницы озимой в условиях западной лесостепи Украины. – № 1. – С. 26–28.</w:t>
      </w:r>
    </w:p>
    <w:p w:rsidR="00940AC9" w:rsidRPr="00940AC9" w:rsidRDefault="00940AC9" w:rsidP="00940AC9">
      <w:pPr>
        <w:pStyle w:val="ab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Бродецкая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К. П.,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Бродецкая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Е. М. 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Производительность зеленой массы различных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морфотипов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 xml:space="preserve"> люпина белого. – № 4. – С. 12–14.</w:t>
      </w:r>
    </w:p>
    <w:p w:rsidR="00940AC9" w:rsidRPr="00940AC9" w:rsidRDefault="00940AC9" w:rsidP="00940AC9">
      <w:pPr>
        <w:pStyle w:val="ab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Бруй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И. Г.,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 </w:t>
      </w: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Привалов Д. Ф.,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Мазюк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Е. И. 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Влияние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ретардантов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 xml:space="preserve"> на устойчивость к полеганию и урожайность сортов ярового ячменя. – № 2. – С. 7–12.</w:t>
      </w:r>
    </w:p>
    <w:p w:rsidR="00940AC9" w:rsidRPr="00940AC9" w:rsidRDefault="00940AC9" w:rsidP="00940AC9">
      <w:pPr>
        <w:pStyle w:val="ab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Генин В. А.,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Клебанович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Н. В. 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Моделирование урожайности озимой пшеницы по данным дистанционного зондирования </w:t>
      </w:r>
      <w:r w:rsidRPr="00940AC9">
        <w:rPr>
          <w:rFonts w:ascii="Arial" w:hAnsi="Arial" w:cs="Arial"/>
          <w:caps/>
          <w:color w:val="000000"/>
          <w:sz w:val="18"/>
          <w:szCs w:val="18"/>
        </w:rPr>
        <w:t>з</w:t>
      </w:r>
      <w:r w:rsidRPr="00940AC9">
        <w:rPr>
          <w:rFonts w:ascii="Arial" w:hAnsi="Arial" w:cs="Arial"/>
          <w:color w:val="000000"/>
          <w:sz w:val="18"/>
          <w:szCs w:val="18"/>
        </w:rPr>
        <w:t>емли. – № 4. – С. 7–12.</w:t>
      </w:r>
    </w:p>
    <w:p w:rsidR="00940AC9" w:rsidRPr="00940AC9" w:rsidRDefault="00940AC9" w:rsidP="00940AC9">
      <w:pPr>
        <w:pStyle w:val="ab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Гесть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Г. А.,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Ганусевич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А. Г.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 Экономическая эффективность производства сельскохозяйственной продукции в Гродненской области. – № 2. – С. 13–15.</w:t>
      </w:r>
    </w:p>
    <w:p w:rsidR="00940AC9" w:rsidRPr="00940AC9" w:rsidRDefault="00940AC9" w:rsidP="00940AC9">
      <w:pPr>
        <w:pStyle w:val="ab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Князюк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О. В., Козак В. В.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 Влияние массы и схем посадки клубней на урожайность сортов картофеля. – № 2. – С. 15–17.</w:t>
      </w:r>
    </w:p>
    <w:p w:rsidR="00940AC9" w:rsidRPr="00940AC9" w:rsidRDefault="00940AC9" w:rsidP="00940AC9">
      <w:pPr>
        <w:pStyle w:val="ab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Крицкий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М. Н.,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Чекель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Е. И., Боровик А. А., Черепок И. А. 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Формирование густоты продуктивного травостоя люцерны посевной в зависимости от норм высева и инокуляции семян бактериальным препаратом на основе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Rhizobium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melilot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.</w:t>
      </w:r>
      <w:r w:rsidRPr="00940AC9">
        <w:rPr>
          <w:rFonts w:ascii="Arial" w:hAnsi="Arial" w:cs="Arial"/>
          <w:color w:val="000000"/>
          <w:sz w:val="18"/>
          <w:szCs w:val="18"/>
        </w:rPr>
        <w:t> – № 6. – С.</w:t>
      </w:r>
      <w:r w:rsidRPr="00940AC9">
        <w:rPr>
          <w:rFonts w:ascii="Arial" w:hAnsi="Arial" w:cs="Arial"/>
          <w:color w:val="000000"/>
          <w:spacing w:val="-2"/>
          <w:sz w:val="18"/>
          <w:szCs w:val="18"/>
        </w:rPr>
        <w:t> </w:t>
      </w:r>
      <w:r w:rsidRPr="00940AC9">
        <w:rPr>
          <w:rFonts w:ascii="Arial" w:hAnsi="Arial" w:cs="Arial"/>
          <w:color w:val="000000"/>
          <w:sz w:val="18"/>
          <w:szCs w:val="18"/>
        </w:rPr>
        <w:t>9–12.</w:t>
      </w:r>
    </w:p>
    <w:p w:rsidR="00940AC9" w:rsidRPr="00940AC9" w:rsidRDefault="00940AC9" w:rsidP="00940AC9">
      <w:pPr>
        <w:pStyle w:val="ab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Лутак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И. А., Тимошенко О. В., Шаповал А. В. </w:t>
      </w:r>
      <w:r w:rsidRPr="00940AC9">
        <w:rPr>
          <w:rFonts w:ascii="Arial" w:hAnsi="Arial" w:cs="Arial"/>
          <w:color w:val="000000"/>
          <w:sz w:val="18"/>
          <w:szCs w:val="18"/>
        </w:rPr>
        <w:t>Влияние крупности семян и внесенных удобрений на урожайность овса и его посевные качества. – № 1. – С. 29–32.</w:t>
      </w:r>
    </w:p>
    <w:p w:rsidR="00940AC9" w:rsidRPr="00940AC9" w:rsidRDefault="00940AC9" w:rsidP="00940AC9">
      <w:pPr>
        <w:pStyle w:val="ab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Пашкевич П. А. </w:t>
      </w:r>
      <w:r w:rsidRPr="00940AC9">
        <w:rPr>
          <w:rFonts w:ascii="Arial" w:hAnsi="Arial" w:cs="Arial"/>
          <w:color w:val="000000"/>
          <w:sz w:val="18"/>
          <w:szCs w:val="18"/>
        </w:rPr>
        <w:t>Пути повышения урожайности семян детерминантных сортов гороха в условиях Беларуси. – № 1. – С. 20–23.</w:t>
      </w:r>
    </w:p>
    <w:p w:rsidR="00940AC9" w:rsidRPr="00940AC9" w:rsidRDefault="00940AC9" w:rsidP="00940AC9">
      <w:pPr>
        <w:pStyle w:val="ab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Персикова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Т. Ф.,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Радкевич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М. Л. </w:t>
      </w:r>
      <w:r w:rsidRPr="00940AC9">
        <w:rPr>
          <w:rFonts w:ascii="Arial" w:hAnsi="Arial" w:cs="Arial"/>
          <w:color w:val="000000"/>
          <w:sz w:val="18"/>
          <w:szCs w:val="18"/>
        </w:rPr>
        <w:t>Влияние условий питания на урожайность и качественный состав зерна люпина узколистного при возделывании на дерново-подзолистой легкосуглинистой почве в условиях северо-востока Беларуси. – № 6. – С.</w:t>
      </w:r>
      <w:r w:rsidRPr="00940AC9">
        <w:rPr>
          <w:rFonts w:ascii="Arial" w:hAnsi="Arial" w:cs="Arial"/>
          <w:color w:val="000000"/>
          <w:spacing w:val="-2"/>
          <w:sz w:val="18"/>
          <w:szCs w:val="18"/>
        </w:rPr>
        <w:t> </w:t>
      </w:r>
      <w:r w:rsidRPr="00940AC9">
        <w:rPr>
          <w:rFonts w:ascii="Arial" w:hAnsi="Arial" w:cs="Arial"/>
          <w:color w:val="000000"/>
          <w:sz w:val="18"/>
          <w:szCs w:val="18"/>
        </w:rPr>
        <w:t>12–15.</w:t>
      </w:r>
    </w:p>
    <w:p w:rsidR="00940AC9" w:rsidRPr="00940AC9" w:rsidRDefault="00940AC9" w:rsidP="00940AC9">
      <w:pPr>
        <w:pStyle w:val="ab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Сахненко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В. В.,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Сахненко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Д. В.</w:t>
      </w:r>
      <w:r w:rsidRPr="00940AC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Особенности применения смесей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агрохимикатов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 xml:space="preserve"> при современных технологиях выращивания зерновых культур. – № 5. – С. 20–23.</w:t>
      </w:r>
    </w:p>
    <w:p w:rsidR="00940AC9" w:rsidRPr="00940AC9" w:rsidRDefault="00940AC9" w:rsidP="00940AC9">
      <w:pPr>
        <w:pStyle w:val="ab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Семененко Н. Н., Крот</w:t>
      </w:r>
      <w:r w:rsidRPr="00940AC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П. П. 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Промежуточные культуры – важнейший фактор интенсификации почвозащитного земледелия на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антропогенно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>-преобразованных торфяных почвах Полесья. – № 1. – С. 13–19.</w:t>
      </w:r>
    </w:p>
    <w:p w:rsidR="00940AC9" w:rsidRPr="00940AC9" w:rsidRDefault="00940AC9" w:rsidP="00940AC9">
      <w:pPr>
        <w:pStyle w:val="ab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Соколов М. С. 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Актуальность оздоровления деградированных почв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агроценозов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>. – № 5. – С.  3–5.</w:t>
      </w:r>
    </w:p>
    <w:p w:rsidR="00940AC9" w:rsidRPr="00940AC9" w:rsidRDefault="00940AC9" w:rsidP="00940AC9">
      <w:pPr>
        <w:pStyle w:val="ab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Тиво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П. Ф.,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Саскевич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Л. А., Бут</w:t>
      </w:r>
      <w:r w:rsidRPr="00940AC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Е. А. 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Урожайность многолетних трав и кукурузы в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Поозерье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>. – № 3. – С. 3–7.</w:t>
      </w:r>
    </w:p>
    <w:p w:rsidR="00940AC9" w:rsidRPr="00940AC9" w:rsidRDefault="00940AC9" w:rsidP="00940AC9">
      <w:pPr>
        <w:pStyle w:val="ab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Урбан Э. П.,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Буштевич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В. Н., Гордей С. И.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 Особенности весенне-летнего ухода за посевами озимых зерновых культур в условиях текущего года. – № 2. – С. 3–7.</w:t>
      </w:r>
    </w:p>
    <w:p w:rsidR="00940AC9" w:rsidRPr="00940AC9" w:rsidRDefault="00940AC9" w:rsidP="00940AC9">
      <w:pPr>
        <w:pStyle w:val="ab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Цыбулько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Н. Н. </w:t>
      </w:r>
      <w:r w:rsidRPr="00940AC9">
        <w:rPr>
          <w:rFonts w:ascii="Arial" w:hAnsi="Arial" w:cs="Arial"/>
          <w:color w:val="000000"/>
          <w:sz w:val="18"/>
          <w:szCs w:val="18"/>
        </w:rPr>
        <w:t>Противоэрозионная эффективность основной обработки почв. – № 5. – С. 6–12.</w:t>
      </w:r>
    </w:p>
    <w:p w:rsidR="00940AC9" w:rsidRPr="00940AC9" w:rsidRDefault="00940AC9" w:rsidP="00940AC9">
      <w:pPr>
        <w:pStyle w:val="ab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Цыганов А. Р.,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Полховская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И. В.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 Влияние применения минеральных удобрений,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Эпина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>, бора и бактериальных препаратов на потребление растениями гречихи основных элементов питания. – № 4. – С. 3–7.</w:t>
      </w:r>
    </w:p>
    <w:p w:rsidR="00940AC9" w:rsidRPr="00940AC9" w:rsidRDefault="00940AC9" w:rsidP="00940AC9">
      <w:pPr>
        <w:pStyle w:val="ab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Цыганов А. Р., Чернуха Г. А. </w:t>
      </w:r>
      <w:r w:rsidRPr="00940AC9">
        <w:rPr>
          <w:rFonts w:ascii="Arial" w:hAnsi="Arial" w:cs="Arial"/>
          <w:color w:val="000000"/>
          <w:sz w:val="18"/>
          <w:szCs w:val="18"/>
        </w:rPr>
        <w:t>Влияние обработки поч­вы полифункциональным водорастворимым полимером на дождевых червей. – № 1. – С. 24–25.</w:t>
      </w:r>
    </w:p>
    <w:p w:rsidR="00940AC9" w:rsidRPr="00940AC9" w:rsidRDefault="00940AC9" w:rsidP="00940AC9">
      <w:pPr>
        <w:pStyle w:val="ab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Цыганов А. Р., Чернуха Г. А.</w:t>
      </w:r>
      <w:r w:rsidRPr="00940AC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40AC9">
        <w:rPr>
          <w:rFonts w:ascii="Arial" w:hAnsi="Arial" w:cs="Arial"/>
          <w:color w:val="000000"/>
          <w:sz w:val="18"/>
          <w:szCs w:val="18"/>
        </w:rPr>
        <w:t>Продолжительность влияния обработки дерново-подзолистой песчаной почвы водорастворимым полимером на урожайность сельскохозяйственных культур и накопление радионуклидов. – № 5. – С. 12–16.</w:t>
      </w:r>
    </w:p>
    <w:p w:rsidR="00940AC9" w:rsidRPr="00940AC9" w:rsidRDefault="00940AC9" w:rsidP="00940AC9">
      <w:pPr>
        <w:pStyle w:val="ab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Шлапунов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В. Н.,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Бирюкович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А. Л., Романович А. Н. </w:t>
      </w:r>
      <w:r w:rsidRPr="00940AC9">
        <w:rPr>
          <w:rFonts w:ascii="Arial" w:hAnsi="Arial" w:cs="Arial"/>
          <w:color w:val="000000"/>
          <w:sz w:val="18"/>
          <w:szCs w:val="18"/>
        </w:rPr>
        <w:t>Сортовое разнообразие люцерны в Беларуси. – № 1. – С. 8–12.</w:t>
      </w:r>
    </w:p>
    <w:p w:rsidR="00940AC9" w:rsidRPr="00940AC9" w:rsidRDefault="00940AC9" w:rsidP="00940AC9">
      <w:pPr>
        <w:pStyle w:val="ab"/>
        <w:numPr>
          <w:ilvl w:val="0"/>
          <w:numId w:val="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Шлапунов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В. Н.,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Бирюкович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А. Л., Романович А. Н.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 Результаты исследований беспокровного посева люцерны. – № 6. – С.</w:t>
      </w:r>
      <w:r w:rsidRPr="00940AC9">
        <w:rPr>
          <w:rFonts w:ascii="Arial" w:hAnsi="Arial" w:cs="Arial"/>
          <w:color w:val="000000"/>
          <w:spacing w:val="-2"/>
          <w:sz w:val="18"/>
          <w:szCs w:val="18"/>
        </w:rPr>
        <w:t> </w:t>
      </w:r>
      <w:r w:rsidRPr="00940AC9">
        <w:rPr>
          <w:rFonts w:ascii="Arial" w:hAnsi="Arial" w:cs="Arial"/>
          <w:color w:val="000000"/>
          <w:sz w:val="18"/>
          <w:szCs w:val="18"/>
        </w:rPr>
        <w:t>5–8.</w:t>
      </w:r>
    </w:p>
    <w:p w:rsidR="00940AC9" w:rsidRPr="00940AC9" w:rsidRDefault="00940AC9" w:rsidP="00940AC9">
      <w:pPr>
        <w:suppressAutoHyphens/>
        <w:autoSpaceDE w:val="0"/>
        <w:autoSpaceDN w:val="0"/>
        <w:adjustRightInd w:val="0"/>
        <w:spacing w:before="227" w:after="113" w:line="288" w:lineRule="auto"/>
        <w:jc w:val="center"/>
        <w:textAlignment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940AC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Селекция и семеноводство</w:t>
      </w:r>
    </w:p>
    <w:p w:rsidR="00940AC9" w:rsidRPr="00940AC9" w:rsidRDefault="00940AC9" w:rsidP="00940AC9">
      <w:pPr>
        <w:pStyle w:val="ab"/>
        <w:numPr>
          <w:ilvl w:val="0"/>
          <w:numId w:val="3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Бобкова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О. Н. </w:t>
      </w:r>
      <w:r w:rsidRPr="00940AC9">
        <w:rPr>
          <w:rFonts w:ascii="Arial" w:hAnsi="Arial" w:cs="Arial"/>
          <w:color w:val="000000"/>
          <w:sz w:val="18"/>
          <w:szCs w:val="18"/>
        </w:rPr>
        <w:t>Оценка исходного материала для селекции салата кочанного по комплексу хозяйственно ценных признаков в зависимости от сроков сева. – № 6. – С.</w:t>
      </w:r>
      <w:r w:rsidRPr="00940AC9">
        <w:rPr>
          <w:rFonts w:ascii="Arial" w:hAnsi="Arial" w:cs="Arial"/>
          <w:color w:val="000000"/>
          <w:spacing w:val="-2"/>
          <w:sz w:val="18"/>
          <w:szCs w:val="18"/>
        </w:rPr>
        <w:t> </w:t>
      </w:r>
      <w:r w:rsidRPr="00940AC9">
        <w:rPr>
          <w:rFonts w:ascii="Arial" w:hAnsi="Arial" w:cs="Arial"/>
          <w:color w:val="000000"/>
          <w:sz w:val="18"/>
          <w:szCs w:val="18"/>
        </w:rPr>
        <w:t>33–37.</w:t>
      </w:r>
    </w:p>
    <w:p w:rsidR="00940AC9" w:rsidRPr="00940AC9" w:rsidRDefault="00940AC9" w:rsidP="00940AC9">
      <w:pPr>
        <w:pStyle w:val="ab"/>
        <w:numPr>
          <w:ilvl w:val="0"/>
          <w:numId w:val="3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Витко</w:t>
      </w:r>
      <w:proofErr w:type="spellEnd"/>
      <w:r w:rsidRPr="00940AC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Г. И. </w:t>
      </w:r>
      <w:r w:rsidRPr="00940AC9">
        <w:rPr>
          <w:rFonts w:ascii="Arial" w:hAnsi="Arial" w:cs="Arial"/>
          <w:color w:val="000000"/>
          <w:sz w:val="18"/>
          <w:szCs w:val="18"/>
        </w:rPr>
        <w:t>Корреляции между количественными признаками у желтого люпина. – № 3. – С. 19–22.</w:t>
      </w:r>
    </w:p>
    <w:p w:rsidR="00940AC9" w:rsidRPr="00940AC9" w:rsidRDefault="00940AC9" w:rsidP="00940AC9">
      <w:pPr>
        <w:pStyle w:val="ab"/>
        <w:numPr>
          <w:ilvl w:val="0"/>
          <w:numId w:val="3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Гапоненко И. В. 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Источники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морфобиологических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 xml:space="preserve"> и хозяйственно ценных признаков для селекции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партенокарпического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 xml:space="preserve"> огурца. – № 3. – С. 13–16.</w:t>
      </w:r>
    </w:p>
    <w:p w:rsidR="00940AC9" w:rsidRPr="00940AC9" w:rsidRDefault="00940AC9" w:rsidP="00940AC9">
      <w:pPr>
        <w:pStyle w:val="ab"/>
        <w:numPr>
          <w:ilvl w:val="0"/>
          <w:numId w:val="3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pacing w:val="2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pacing w:val="2"/>
          <w:sz w:val="18"/>
          <w:szCs w:val="18"/>
        </w:rPr>
        <w:lastRenderedPageBreak/>
        <w:t>Дуктова</w:t>
      </w:r>
      <w:proofErr w:type="spellEnd"/>
      <w:r w:rsidRPr="00940AC9">
        <w:rPr>
          <w:rFonts w:ascii="Arial" w:hAnsi="Arial" w:cs="Arial"/>
          <w:i/>
          <w:iCs/>
          <w:color w:val="000000"/>
          <w:spacing w:val="2"/>
          <w:sz w:val="18"/>
          <w:szCs w:val="18"/>
        </w:rPr>
        <w:t xml:space="preserve"> Н. А. </w:t>
      </w:r>
      <w:r w:rsidRPr="00940AC9">
        <w:rPr>
          <w:rFonts w:ascii="Arial" w:hAnsi="Arial" w:cs="Arial"/>
          <w:color w:val="000000"/>
          <w:spacing w:val="2"/>
          <w:sz w:val="18"/>
          <w:szCs w:val="18"/>
        </w:rPr>
        <w:t xml:space="preserve">Физиологические аспекты селекции твердой пшеницы на устойчивость к корневым </w:t>
      </w:r>
      <w:proofErr w:type="spellStart"/>
      <w:r w:rsidRPr="00940AC9">
        <w:rPr>
          <w:rFonts w:ascii="Arial" w:hAnsi="Arial" w:cs="Arial"/>
          <w:color w:val="000000"/>
          <w:spacing w:val="2"/>
          <w:sz w:val="18"/>
          <w:szCs w:val="18"/>
        </w:rPr>
        <w:t>гнилям</w:t>
      </w:r>
      <w:proofErr w:type="spellEnd"/>
      <w:r w:rsidRPr="00940AC9">
        <w:rPr>
          <w:rFonts w:ascii="Arial" w:hAnsi="Arial" w:cs="Arial"/>
          <w:color w:val="000000"/>
          <w:spacing w:val="2"/>
          <w:sz w:val="18"/>
          <w:szCs w:val="18"/>
        </w:rPr>
        <w:t>. – № 6. – С. 24–27.</w:t>
      </w:r>
    </w:p>
    <w:p w:rsidR="00940AC9" w:rsidRPr="00940AC9" w:rsidRDefault="00940AC9" w:rsidP="00940AC9">
      <w:pPr>
        <w:pStyle w:val="ab"/>
        <w:numPr>
          <w:ilvl w:val="0"/>
          <w:numId w:val="3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Зайцева И. Е.,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 </w:t>
      </w: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Пугачева И. Г.,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Бабак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О. Г.,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Кильчевский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А. В.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Микрогаметофитный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 xml:space="preserve"> отбор у томата как инструмент повышения устойчивости к абиотическим (низкие положительные температуры) и биотическим (фузариозное увядание, кладоспориоз) стрессам. – № 3. – С. 8–12.</w:t>
      </w:r>
    </w:p>
    <w:p w:rsidR="00940AC9" w:rsidRPr="00940AC9" w:rsidRDefault="00940AC9" w:rsidP="00940AC9">
      <w:pPr>
        <w:pStyle w:val="ab"/>
        <w:numPr>
          <w:ilvl w:val="0"/>
          <w:numId w:val="3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Кожуро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Ю. И., Пашкевич П. А., Шор В. Ч.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Cтепень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 xml:space="preserve"> развития корневой системы проростков как критерий для оценки семенной продуктивности и урожайности семян гороха. – № 3. – С. 16–19.</w:t>
      </w:r>
    </w:p>
    <w:p w:rsidR="00940AC9" w:rsidRPr="00940AC9" w:rsidRDefault="00940AC9" w:rsidP="00940AC9">
      <w:pPr>
        <w:pStyle w:val="ab"/>
        <w:numPr>
          <w:ilvl w:val="0"/>
          <w:numId w:val="3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pacing w:val="2"/>
          <w:sz w:val="18"/>
          <w:szCs w:val="18"/>
        </w:rPr>
        <w:t xml:space="preserve">Любченко И. А., Любченко А. И., </w:t>
      </w:r>
      <w:proofErr w:type="spellStart"/>
      <w:r w:rsidRPr="00940AC9">
        <w:rPr>
          <w:rFonts w:ascii="Arial" w:hAnsi="Arial" w:cs="Arial"/>
          <w:i/>
          <w:iCs/>
          <w:color w:val="000000"/>
          <w:spacing w:val="2"/>
          <w:sz w:val="18"/>
          <w:szCs w:val="18"/>
        </w:rPr>
        <w:t>Рябовол</w:t>
      </w:r>
      <w:proofErr w:type="spellEnd"/>
      <w:r w:rsidRPr="00940AC9">
        <w:rPr>
          <w:rFonts w:ascii="Arial" w:hAnsi="Arial" w:cs="Arial"/>
          <w:i/>
          <w:iCs/>
          <w:color w:val="000000"/>
          <w:spacing w:val="2"/>
          <w:sz w:val="18"/>
          <w:szCs w:val="18"/>
        </w:rPr>
        <w:t xml:space="preserve"> Л. О. </w:t>
      </w:r>
      <w:r w:rsidRPr="00940AC9">
        <w:rPr>
          <w:rFonts w:ascii="Arial" w:hAnsi="Arial" w:cs="Arial"/>
          <w:color w:val="000000"/>
          <w:spacing w:val="2"/>
          <w:sz w:val="18"/>
          <w:szCs w:val="18"/>
        </w:rPr>
        <w:t xml:space="preserve">Влияние солевого стресса на </w:t>
      </w:r>
      <w:proofErr w:type="spellStart"/>
      <w:r w:rsidRPr="00940AC9">
        <w:rPr>
          <w:rFonts w:ascii="Arial" w:hAnsi="Arial" w:cs="Arial"/>
          <w:color w:val="000000"/>
          <w:spacing w:val="2"/>
          <w:sz w:val="18"/>
          <w:szCs w:val="18"/>
        </w:rPr>
        <w:t>каллусогенез</w:t>
      </w:r>
      <w:proofErr w:type="spellEnd"/>
      <w:r w:rsidRPr="00940AC9">
        <w:rPr>
          <w:rFonts w:ascii="Arial" w:hAnsi="Arial" w:cs="Arial"/>
          <w:color w:val="000000"/>
          <w:spacing w:val="2"/>
          <w:sz w:val="18"/>
          <w:szCs w:val="18"/>
        </w:rPr>
        <w:t xml:space="preserve"> рыжика ярого. – № 3. – С. 23–25</w:t>
      </w:r>
      <w:r w:rsidRPr="00940AC9">
        <w:rPr>
          <w:rFonts w:ascii="Arial" w:hAnsi="Arial" w:cs="Arial"/>
          <w:color w:val="000000"/>
          <w:sz w:val="18"/>
          <w:szCs w:val="18"/>
        </w:rPr>
        <w:t>.</w:t>
      </w:r>
    </w:p>
    <w:p w:rsidR="00940AC9" w:rsidRPr="00940AC9" w:rsidRDefault="00940AC9" w:rsidP="00940AC9">
      <w:pPr>
        <w:pStyle w:val="ab"/>
        <w:numPr>
          <w:ilvl w:val="0"/>
          <w:numId w:val="3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Мелентьева С. А. </w:t>
      </w:r>
      <w:r w:rsidRPr="00940AC9">
        <w:rPr>
          <w:rFonts w:ascii="Arial" w:hAnsi="Arial" w:cs="Arial"/>
          <w:color w:val="000000"/>
          <w:sz w:val="18"/>
          <w:szCs w:val="18"/>
        </w:rPr>
        <w:t>Продуктивность гибридов сахарной свеклы белорусской селекции. – № 6. – С.</w:t>
      </w:r>
      <w:r w:rsidRPr="00940AC9">
        <w:rPr>
          <w:rFonts w:ascii="Arial" w:hAnsi="Arial" w:cs="Arial"/>
          <w:color w:val="000000"/>
          <w:spacing w:val="-2"/>
          <w:sz w:val="18"/>
          <w:szCs w:val="18"/>
        </w:rPr>
        <w:t> </w:t>
      </w:r>
      <w:r w:rsidRPr="00940AC9">
        <w:rPr>
          <w:rFonts w:ascii="Arial" w:hAnsi="Arial" w:cs="Arial"/>
          <w:color w:val="000000"/>
          <w:sz w:val="18"/>
          <w:szCs w:val="18"/>
        </w:rPr>
        <w:t>28–33.</w:t>
      </w:r>
    </w:p>
    <w:p w:rsidR="00940AC9" w:rsidRPr="00940AC9" w:rsidRDefault="00940AC9" w:rsidP="00940AC9">
      <w:pPr>
        <w:suppressAutoHyphens/>
        <w:autoSpaceDE w:val="0"/>
        <w:autoSpaceDN w:val="0"/>
        <w:adjustRightInd w:val="0"/>
        <w:spacing w:before="227" w:after="113" w:line="288" w:lineRule="auto"/>
        <w:jc w:val="center"/>
        <w:textAlignment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940AC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Агрохимия </w:t>
      </w:r>
    </w:p>
    <w:p w:rsidR="00940AC9" w:rsidRPr="00940AC9" w:rsidRDefault="00940AC9" w:rsidP="00940AC9">
      <w:pPr>
        <w:pStyle w:val="ab"/>
        <w:numPr>
          <w:ilvl w:val="0"/>
          <w:numId w:val="4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Богатырева Е. Н., Серая Т. М., Юхновец А. В., Касьяненко И. И. </w:t>
      </w:r>
      <w:r w:rsidRPr="00940AC9">
        <w:rPr>
          <w:rFonts w:ascii="Arial" w:hAnsi="Arial" w:cs="Arial"/>
          <w:color w:val="000000"/>
          <w:sz w:val="18"/>
          <w:szCs w:val="18"/>
        </w:rPr>
        <w:t>Влияние регулярных дозовых нагрузок жидких органических удобрений на содержание тяжелых металлов в дерново-подзолистых почвах и их поступление в растениеводческую продукцию. – № 3. – С. 29–35.</w:t>
      </w:r>
    </w:p>
    <w:p w:rsidR="00940AC9" w:rsidRPr="00940AC9" w:rsidRDefault="00940AC9" w:rsidP="00940AC9">
      <w:pPr>
        <w:pStyle w:val="ab"/>
        <w:numPr>
          <w:ilvl w:val="0"/>
          <w:numId w:val="4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Воробьев В. Б., Ласточкина С. И.</w:t>
      </w:r>
      <w:r w:rsidRPr="00940AC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40AC9">
        <w:rPr>
          <w:rFonts w:ascii="Arial" w:hAnsi="Arial" w:cs="Arial"/>
          <w:color w:val="000000"/>
          <w:sz w:val="18"/>
          <w:szCs w:val="18"/>
        </w:rPr>
        <w:t>Влияние азотных подкормок на баланс гумуса в посевах озимой пшеницы, возделываемой при разных уровнях ранневесеннего запаса минерального азота в почве. – № 4. – С. 15–20.</w:t>
      </w:r>
    </w:p>
    <w:p w:rsidR="00940AC9" w:rsidRPr="00940AC9" w:rsidRDefault="00940AC9" w:rsidP="00940AC9">
      <w:pPr>
        <w:pStyle w:val="ab"/>
        <w:numPr>
          <w:ilvl w:val="0"/>
          <w:numId w:val="4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Гончарук В. А. </w:t>
      </w:r>
      <w:r w:rsidRPr="00940AC9">
        <w:rPr>
          <w:rFonts w:ascii="Arial" w:hAnsi="Arial" w:cs="Arial"/>
          <w:color w:val="000000"/>
          <w:sz w:val="18"/>
          <w:szCs w:val="18"/>
        </w:rPr>
        <w:t>Экономическая эффективность применения микроудобрений при возделывании подсолнечника. – № 2. – С. 20–22.</w:t>
      </w:r>
    </w:p>
    <w:p w:rsidR="00940AC9" w:rsidRPr="00940AC9" w:rsidRDefault="00940AC9" w:rsidP="00940AC9">
      <w:pPr>
        <w:pStyle w:val="ab"/>
        <w:numPr>
          <w:ilvl w:val="0"/>
          <w:numId w:val="4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Гончарук В. А.,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Брилев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М. С. </w:t>
      </w:r>
      <w:r w:rsidRPr="00940AC9">
        <w:rPr>
          <w:rFonts w:ascii="Arial" w:hAnsi="Arial" w:cs="Arial"/>
          <w:color w:val="000000"/>
          <w:sz w:val="18"/>
          <w:szCs w:val="18"/>
        </w:rPr>
        <w:t>Эффективность применения микроудобрений в посевах подсолнечника. – № 2. – С.  17–20.</w:t>
      </w:r>
    </w:p>
    <w:p w:rsidR="00940AC9" w:rsidRPr="00940AC9" w:rsidRDefault="00940AC9" w:rsidP="00940AC9">
      <w:pPr>
        <w:pStyle w:val="ab"/>
        <w:numPr>
          <w:ilvl w:val="0"/>
          <w:numId w:val="4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Лапа В. В., Михайловская Н. А.,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Погирницкая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Т. В. </w:t>
      </w:r>
      <w:r w:rsidRPr="00940AC9">
        <w:rPr>
          <w:rFonts w:ascii="Arial" w:hAnsi="Arial" w:cs="Arial"/>
          <w:color w:val="000000"/>
          <w:sz w:val="18"/>
          <w:szCs w:val="18"/>
        </w:rPr>
        <w:t>Ферментативная диагностика почвы и ее применение для нормирования нагрузки по удобрениям. – № 3. – С. 26–28.</w:t>
      </w:r>
    </w:p>
    <w:p w:rsidR="00940AC9" w:rsidRPr="00940AC9" w:rsidRDefault="00940AC9" w:rsidP="00940AC9">
      <w:pPr>
        <w:pStyle w:val="ab"/>
        <w:numPr>
          <w:ilvl w:val="0"/>
          <w:numId w:val="4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Степуро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М. Ф.,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Матюк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Т. В.,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Пась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П. В.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 Влияние цинковых удобрений на содержание нитратов в продукции овощных культур. – № 2. – С. 25–28.</w:t>
      </w:r>
    </w:p>
    <w:p w:rsidR="00940AC9" w:rsidRPr="00940AC9" w:rsidRDefault="00940AC9" w:rsidP="00940AC9">
      <w:pPr>
        <w:pStyle w:val="ab"/>
        <w:numPr>
          <w:ilvl w:val="0"/>
          <w:numId w:val="4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Шешко П. С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. Влияние некорневого применения удобрений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КомплеМет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 xml:space="preserve"> на урожайность и качество плодов яблони. – № 2. – С. 22–24.</w:t>
      </w:r>
    </w:p>
    <w:p w:rsidR="00940AC9" w:rsidRPr="00940AC9" w:rsidRDefault="00940AC9" w:rsidP="00940AC9">
      <w:pPr>
        <w:suppressAutoHyphens/>
        <w:autoSpaceDE w:val="0"/>
        <w:autoSpaceDN w:val="0"/>
        <w:adjustRightInd w:val="0"/>
        <w:spacing w:before="227" w:after="113" w:line="288" w:lineRule="auto"/>
        <w:jc w:val="center"/>
        <w:textAlignment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940AC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Защита растений 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Биловус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Г. Я.,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Ващишин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О. А.,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Пристацкая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О. Н.,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Добровецкая</w:t>
      </w:r>
      <w:proofErr w:type="spellEnd"/>
      <w:r w:rsidRPr="00940AC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М. Р. </w:t>
      </w:r>
      <w:r w:rsidRPr="00940AC9">
        <w:rPr>
          <w:rFonts w:ascii="Arial" w:hAnsi="Arial" w:cs="Arial"/>
          <w:color w:val="000000"/>
          <w:sz w:val="18"/>
          <w:szCs w:val="18"/>
        </w:rPr>
        <w:t>Биологические препараты для защиты от болезней листьев пшеницы озимой в западной лесостепи Украины. – № 3. – С. 47–49.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Бруй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И. Г., Сенько Ж. Е. 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Регулирование засоренности посевов кукурузы гербицидом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Корлеоне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>, КЭ. – № 6. – С.</w:t>
      </w:r>
      <w:r w:rsidRPr="00940AC9">
        <w:rPr>
          <w:rFonts w:ascii="Arial" w:hAnsi="Arial" w:cs="Arial"/>
          <w:color w:val="000000"/>
          <w:spacing w:val="-2"/>
          <w:sz w:val="18"/>
          <w:szCs w:val="18"/>
        </w:rPr>
        <w:t> </w:t>
      </w:r>
      <w:r w:rsidRPr="00940AC9">
        <w:rPr>
          <w:rFonts w:ascii="Arial" w:hAnsi="Arial" w:cs="Arial"/>
          <w:color w:val="000000"/>
          <w:sz w:val="18"/>
          <w:szCs w:val="18"/>
        </w:rPr>
        <w:t>49–52.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Вабищевич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В. В., Вага И. И. 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Оценка эффективности фунгицидов для защиты огурца от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аскохитоза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 xml:space="preserve"> в условиях защищенного грунта. – № 2. – С. 39–42.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Вага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 </w:t>
      </w: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И. И. </w:t>
      </w:r>
      <w:r w:rsidRPr="00940AC9">
        <w:rPr>
          <w:rFonts w:ascii="Arial" w:hAnsi="Arial" w:cs="Arial"/>
          <w:color w:val="000000"/>
          <w:sz w:val="18"/>
          <w:szCs w:val="18"/>
        </w:rPr>
        <w:t>Влияние поврежденности корнеплодов моркови столовой личинками морковной мухи на их сохранность в период хранения. – № 1. – С. 48–50.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Вага И. И., Попов Ф. А. </w:t>
      </w:r>
      <w:r w:rsidRPr="00940AC9">
        <w:rPr>
          <w:rFonts w:ascii="Arial" w:hAnsi="Arial" w:cs="Arial"/>
          <w:color w:val="000000"/>
          <w:sz w:val="18"/>
          <w:szCs w:val="18"/>
        </w:rPr>
        <w:t>Технология защиты лука репчатого от вредных организмов с использованием препаратов отечес­т­венного производства. – № 1. – С. 41–43.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Волчкевич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И. Г. </w:t>
      </w:r>
      <w:r w:rsidRPr="00940AC9">
        <w:rPr>
          <w:rFonts w:ascii="Arial" w:hAnsi="Arial" w:cs="Arial"/>
          <w:color w:val="000000"/>
          <w:sz w:val="18"/>
          <w:szCs w:val="18"/>
        </w:rPr>
        <w:t>Оценка применения гербицидов почвенного действия в посевах моркови столовой. – № 4. – С. 26–29.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Волчкевич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 xml:space="preserve"> </w:t>
      </w: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И. Г. 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Оценка применения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граминицидов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 xml:space="preserve"> в посадках картофеля. – № 6. – С.</w:t>
      </w:r>
      <w:r w:rsidRPr="00940AC9">
        <w:rPr>
          <w:rFonts w:ascii="Arial" w:hAnsi="Arial" w:cs="Arial"/>
          <w:color w:val="000000"/>
          <w:spacing w:val="-2"/>
          <w:sz w:val="18"/>
          <w:szCs w:val="18"/>
        </w:rPr>
        <w:t> </w:t>
      </w:r>
      <w:r w:rsidRPr="00940AC9">
        <w:rPr>
          <w:rFonts w:ascii="Arial" w:hAnsi="Arial" w:cs="Arial"/>
          <w:color w:val="000000"/>
          <w:sz w:val="18"/>
          <w:szCs w:val="18"/>
        </w:rPr>
        <w:t>37–40.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Гаджиева Г. И. </w:t>
      </w:r>
      <w:r w:rsidRPr="00940AC9">
        <w:rPr>
          <w:rFonts w:ascii="Arial" w:hAnsi="Arial" w:cs="Arial"/>
          <w:color w:val="000000"/>
          <w:sz w:val="18"/>
          <w:szCs w:val="18"/>
        </w:rPr>
        <w:t>Новые вредные организмы в посевах сахарной свёклы. – № 3. – С. 50–54.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Гаджиева Г. И.,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Подковенко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О. В.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 Эффективность фунгицида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Эминент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 xml:space="preserve"> 125 МЭ (тетраконазол, 125 г/л) в посевах сахарной свеклы. – № 3. – С. 40–41.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Гентош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И. Д.,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Кирик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Н. Н. </w:t>
      </w:r>
      <w:r w:rsidRPr="00940AC9">
        <w:rPr>
          <w:rFonts w:ascii="Arial" w:hAnsi="Arial" w:cs="Arial"/>
          <w:color w:val="000000"/>
          <w:sz w:val="18"/>
          <w:szCs w:val="18"/>
        </w:rPr>
        <w:t>Эффективность применения биологических препаратов против корневой гнили ячменя ярового. – № 1. – С. 54–56.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Гутянский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Р. А. </w:t>
      </w:r>
      <w:r w:rsidRPr="00940AC9">
        <w:rPr>
          <w:rFonts w:ascii="Arial" w:hAnsi="Arial" w:cs="Arial"/>
          <w:color w:val="000000"/>
          <w:sz w:val="18"/>
          <w:szCs w:val="18"/>
        </w:rPr>
        <w:t>Применение в посевах сои комбинаций послевсходовых гербицидов с регуляторами роста растений и микроудобрением. – № 1. – С. 50–54.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Гутянский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Р. А.,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Зуза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В. С.</w:t>
      </w:r>
      <w:r w:rsidRPr="00940AC9">
        <w:rPr>
          <w:rFonts w:ascii="Arial" w:hAnsi="Arial" w:cs="Arial"/>
          <w:color w:val="000000"/>
          <w:sz w:val="18"/>
          <w:szCs w:val="18"/>
        </w:rPr>
        <w:t> Эффективность применения в посевах кукурузы послевсходовых гербицидов с широким спектром действия. – № 2. – С. 33–36.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Дуктов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В. П., Новик А. Л. </w:t>
      </w:r>
      <w:r w:rsidRPr="00940AC9">
        <w:rPr>
          <w:rFonts w:ascii="Arial" w:hAnsi="Arial" w:cs="Arial"/>
          <w:color w:val="000000"/>
          <w:sz w:val="18"/>
          <w:szCs w:val="18"/>
        </w:rPr>
        <w:t>Эффективность протравителей в защите яровой твердой пшеницы от корневых гнилей. – № 4. – С. 30–33.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Запрудский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А. А.,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Ходенкова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А. М., Белова Е. С., Пенязь Е. В.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 Эффективность послевсходового применения гербицидов в защите кормовых бобов от сорных растений. – № 4. – С. 33–35.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Запрудский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А. А.,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Ходенкова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А. М., Белова Е. С., Пенязь Е. В. Э</w:t>
      </w:r>
      <w:r w:rsidRPr="00940AC9">
        <w:rPr>
          <w:rFonts w:ascii="Arial" w:hAnsi="Arial" w:cs="Arial"/>
          <w:color w:val="000000"/>
          <w:sz w:val="18"/>
          <w:szCs w:val="18"/>
        </w:rPr>
        <w:t>ффективность применения десикантов в посевах кормовых бобов. – № 4. – С. 38–40.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Иванова К. А.,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Мамчур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Р. Н. </w:t>
      </w:r>
      <w:r w:rsidRPr="00940AC9">
        <w:rPr>
          <w:rFonts w:ascii="Arial" w:hAnsi="Arial" w:cs="Arial"/>
          <w:color w:val="000000"/>
          <w:sz w:val="18"/>
          <w:szCs w:val="18"/>
        </w:rPr>
        <w:t>Обоснование системы защиты сорго от вредителей при современных трофических связях фитофагов в лесостепи Украины. – № 1. – С. 56–58.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Комардина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В. С.,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Плескацевич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Р. И.,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Васеха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Е. В.</w:t>
      </w:r>
      <w:r w:rsidRPr="00940AC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 w:rsidRPr="00940AC9">
        <w:rPr>
          <w:rFonts w:ascii="Arial" w:hAnsi="Arial" w:cs="Arial"/>
          <w:color w:val="000000"/>
          <w:sz w:val="18"/>
          <w:szCs w:val="18"/>
        </w:rPr>
        <w:t>Поражаемость болезнями устойчивых и иммунных к парше сортов яблони отечественной селекции, возделываемых в промышленных садах Беларуси. – № 5. – С. 33–36.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Комардина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В. С.,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Ярчаковская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С. И., Михневич Р. Л. 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Болезни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аронии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 xml:space="preserve"> черноплодной в Беларуси и контроль их развития. – № 4. – С. 36–38.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lastRenderedPageBreak/>
        <w:t>Курьята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В. Г., Кушнир О. В. 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Действие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триазолпроизводного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ретарданта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Фоликур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 xml:space="preserve"> на морфогенез, формирование фотосинтетического аппарата и урожайность перца сладкого. – № 4. – С. 40–42.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Лянь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Уян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940AC9">
        <w:rPr>
          <w:rFonts w:ascii="Arial" w:hAnsi="Arial" w:cs="Arial"/>
          <w:color w:val="000000"/>
          <w:sz w:val="18"/>
          <w:szCs w:val="18"/>
        </w:rPr>
        <w:t>Видовое разнообразие листоедов (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Chrysomelidae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>) на полях ярового рапса. – № 4. – С. 42–45.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Лянь</w:t>
      </w:r>
      <w:proofErr w:type="spellEnd"/>
      <w:r w:rsidRPr="00940AC9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 xml:space="preserve"> </w:t>
      </w:r>
      <w:proofErr w:type="spellStart"/>
      <w:r w:rsidRPr="00940AC9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Уян</w:t>
      </w:r>
      <w:proofErr w:type="spellEnd"/>
      <w:r w:rsidRPr="00940AC9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.</w:t>
      </w:r>
      <w:r w:rsidRPr="00940AC9">
        <w:rPr>
          <w:rFonts w:ascii="Arial" w:hAnsi="Arial" w:cs="Arial"/>
          <w:color w:val="000000"/>
          <w:spacing w:val="-2"/>
          <w:sz w:val="18"/>
          <w:szCs w:val="18"/>
        </w:rPr>
        <w:t xml:space="preserve"> Влияние пестицидов на видовой состав паукообразных на полях озимого рапса. – № 2. – С. 42–</w:t>
      </w:r>
      <w:r w:rsidRPr="00940AC9">
        <w:rPr>
          <w:rFonts w:ascii="Arial" w:hAnsi="Arial" w:cs="Arial"/>
          <w:color w:val="000000"/>
          <w:sz w:val="18"/>
          <w:szCs w:val="18"/>
        </w:rPr>
        <w:t>46.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Мелюхина Г. В. </w:t>
      </w:r>
      <w:r w:rsidRPr="00940AC9">
        <w:rPr>
          <w:rFonts w:ascii="Arial" w:hAnsi="Arial" w:cs="Arial"/>
          <w:color w:val="000000"/>
          <w:sz w:val="18"/>
          <w:szCs w:val="18"/>
        </w:rPr>
        <w:t>Сезонная динамика численности хищных клопов (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Heteroptera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Nabidae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proofErr w:type="gramStart"/>
      <w:r w:rsidRPr="00940AC9">
        <w:rPr>
          <w:rFonts w:ascii="Arial" w:hAnsi="Arial" w:cs="Arial"/>
          <w:color w:val="000000"/>
          <w:sz w:val="18"/>
          <w:szCs w:val="18"/>
        </w:rPr>
        <w:t>Anthocoridae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>)</w:t>
      </w:r>
      <w:r w:rsidRPr="00940AC9">
        <w:t> </w:t>
      </w:r>
      <w:r w:rsidRPr="00940AC9">
        <w:rPr>
          <w:rFonts w:ascii="Arial" w:hAnsi="Arial" w:cs="Arial"/>
          <w:color w:val="000000"/>
          <w:sz w:val="18"/>
          <w:szCs w:val="18"/>
        </w:rPr>
        <w:t>–</w:t>
      </w:r>
      <w:proofErr w:type="gramEnd"/>
      <w:r w:rsidRPr="00940AC9">
        <w:t> </w:t>
      </w:r>
      <w:r w:rsidRPr="00940AC9">
        <w:rPr>
          <w:rFonts w:ascii="Arial" w:hAnsi="Arial" w:cs="Arial"/>
          <w:color w:val="000000"/>
          <w:sz w:val="18"/>
          <w:szCs w:val="18"/>
        </w:rPr>
        <w:t>насекомых-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афидофагов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 xml:space="preserve"> злаковых тлей в посевах пшеницы озимой в условиях лесостепи Украины. – № 4. – С. 45–48.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Мелюхина Г. В.</w:t>
      </w:r>
      <w:r w:rsidRPr="00940AC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 w:rsidRPr="00940AC9">
        <w:rPr>
          <w:rFonts w:ascii="Arial" w:hAnsi="Arial" w:cs="Arial"/>
          <w:color w:val="000000"/>
          <w:sz w:val="18"/>
          <w:szCs w:val="18"/>
        </w:rPr>
        <w:t>Трофическая структура насекомых-фитофагов на пшенице озимой в условиях лесостепи Украины. – № 5. – С. 39–42.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Налобова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В. Л., Павлова И. В., Ивановская М. В. </w:t>
      </w:r>
      <w:r w:rsidRPr="00940AC9">
        <w:rPr>
          <w:rFonts w:ascii="Arial" w:hAnsi="Arial" w:cs="Arial"/>
          <w:color w:val="000000"/>
          <w:sz w:val="18"/>
          <w:szCs w:val="18"/>
        </w:rPr>
        <w:t>Дифференциация видового состава возбудителей мучнистой росы тыквенных культур. – № 1. – С. 44–47.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Опимах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В. В.,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Опимах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Н. С.,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Федорова М. И.</w:t>
      </w:r>
      <w:r w:rsidRPr="00940AC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 w:rsidRPr="00940AC9">
        <w:rPr>
          <w:rFonts w:ascii="Arial" w:hAnsi="Arial" w:cs="Arial"/>
          <w:color w:val="000000"/>
          <w:sz w:val="18"/>
          <w:szCs w:val="18"/>
        </w:rPr>
        <w:t>Оценка устойчивости к корнееду межсортовых гибридов свеклы столовой в условиях Беларуси. – № 5. – С. 30–33.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Полозняк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Е. Н. </w:t>
      </w:r>
      <w:r w:rsidRPr="00940AC9">
        <w:rPr>
          <w:rFonts w:ascii="Arial" w:hAnsi="Arial" w:cs="Arial"/>
          <w:color w:val="000000"/>
          <w:sz w:val="18"/>
          <w:szCs w:val="18"/>
        </w:rPr>
        <w:t>Райдер, ВДГ в посевах озимого рапса. – № 3. – С. 42–43.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Попов Ф. А., Вага И. И.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 Эффективность приемов оздоровления моркови столовой, предназначенной для длительного хранения. – № 2. – С. 36–39.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Радивон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В. А. </w:t>
      </w:r>
      <w:r w:rsidRPr="00940AC9">
        <w:rPr>
          <w:rFonts w:ascii="Arial" w:hAnsi="Arial" w:cs="Arial"/>
          <w:color w:val="000000"/>
          <w:sz w:val="18"/>
          <w:szCs w:val="18"/>
        </w:rPr>
        <w:t>Эффективность протравителей в защите ярового тритикале от корневой гнили. – № 3. – С. 43–47.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Сорока С. В., Сорока Л. И.,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Корпанов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Р. В.,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Кабзарь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Н. В.,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Петровец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И. Ю. </w:t>
      </w:r>
      <w:r w:rsidRPr="00940AC9">
        <w:rPr>
          <w:rFonts w:ascii="Arial" w:hAnsi="Arial" w:cs="Arial"/>
          <w:color w:val="000000"/>
          <w:sz w:val="18"/>
          <w:szCs w:val="18"/>
        </w:rPr>
        <w:t>Контроль засоренности посевов озимых зерновых культур гербицидами, содержащими ЭГЭ 2,4-Д и флорасулам. – № 3. – С. 35–39.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pacing w:val="2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pacing w:val="2"/>
          <w:sz w:val="18"/>
          <w:szCs w:val="18"/>
        </w:rPr>
        <w:t xml:space="preserve">Сорока С. В., Сорока Л. И., </w:t>
      </w:r>
      <w:proofErr w:type="spellStart"/>
      <w:r w:rsidRPr="00940AC9">
        <w:rPr>
          <w:rFonts w:ascii="Arial" w:hAnsi="Arial" w:cs="Arial"/>
          <w:i/>
          <w:iCs/>
          <w:color w:val="000000"/>
          <w:spacing w:val="2"/>
          <w:sz w:val="18"/>
          <w:szCs w:val="18"/>
        </w:rPr>
        <w:t>Кабзарь</w:t>
      </w:r>
      <w:proofErr w:type="spellEnd"/>
      <w:r w:rsidRPr="00940AC9">
        <w:rPr>
          <w:rFonts w:ascii="Arial" w:hAnsi="Arial" w:cs="Arial"/>
          <w:i/>
          <w:iCs/>
          <w:color w:val="000000"/>
          <w:spacing w:val="2"/>
          <w:sz w:val="18"/>
          <w:szCs w:val="18"/>
        </w:rPr>
        <w:t xml:space="preserve"> Н. В., </w:t>
      </w:r>
      <w:proofErr w:type="spellStart"/>
      <w:r w:rsidRPr="00940AC9">
        <w:rPr>
          <w:rFonts w:ascii="Arial" w:hAnsi="Arial" w:cs="Arial"/>
          <w:i/>
          <w:iCs/>
          <w:color w:val="000000"/>
          <w:spacing w:val="2"/>
          <w:sz w:val="18"/>
          <w:szCs w:val="18"/>
        </w:rPr>
        <w:t>Корпанов</w:t>
      </w:r>
      <w:proofErr w:type="spellEnd"/>
      <w:r w:rsidRPr="00940AC9">
        <w:rPr>
          <w:rFonts w:ascii="Arial" w:hAnsi="Arial" w:cs="Arial"/>
          <w:i/>
          <w:iCs/>
          <w:color w:val="000000"/>
          <w:spacing w:val="2"/>
          <w:sz w:val="18"/>
          <w:szCs w:val="18"/>
        </w:rPr>
        <w:t xml:space="preserve"> Р. В. </w:t>
      </w:r>
      <w:r w:rsidRPr="00940AC9">
        <w:rPr>
          <w:rFonts w:ascii="Arial" w:hAnsi="Arial" w:cs="Arial"/>
          <w:color w:val="000000"/>
          <w:spacing w:val="2"/>
          <w:sz w:val="18"/>
          <w:szCs w:val="18"/>
        </w:rPr>
        <w:t xml:space="preserve">Эффективность гербицидов на основе </w:t>
      </w:r>
      <w:proofErr w:type="spellStart"/>
      <w:r w:rsidRPr="00940AC9">
        <w:rPr>
          <w:rFonts w:ascii="Arial" w:hAnsi="Arial" w:cs="Arial"/>
          <w:color w:val="000000"/>
          <w:spacing w:val="2"/>
          <w:sz w:val="18"/>
          <w:szCs w:val="18"/>
        </w:rPr>
        <w:t>дикамбы</w:t>
      </w:r>
      <w:proofErr w:type="spellEnd"/>
      <w:r w:rsidRPr="00940AC9">
        <w:rPr>
          <w:rFonts w:ascii="Arial" w:hAnsi="Arial" w:cs="Arial"/>
          <w:color w:val="000000"/>
          <w:spacing w:val="2"/>
          <w:sz w:val="18"/>
          <w:szCs w:val="18"/>
        </w:rPr>
        <w:t xml:space="preserve"> и действующих веществ </w:t>
      </w:r>
      <w:proofErr w:type="spellStart"/>
      <w:r w:rsidRPr="00940AC9">
        <w:rPr>
          <w:rFonts w:ascii="Arial" w:hAnsi="Arial" w:cs="Arial"/>
          <w:color w:val="000000"/>
          <w:spacing w:val="2"/>
          <w:sz w:val="18"/>
          <w:szCs w:val="18"/>
        </w:rPr>
        <w:t>сульфонилмочевинной</w:t>
      </w:r>
      <w:proofErr w:type="spellEnd"/>
      <w:r w:rsidRPr="00940AC9">
        <w:rPr>
          <w:rFonts w:ascii="Arial" w:hAnsi="Arial" w:cs="Arial"/>
          <w:color w:val="000000"/>
          <w:spacing w:val="2"/>
          <w:sz w:val="18"/>
          <w:szCs w:val="18"/>
        </w:rPr>
        <w:t xml:space="preserve"> группы в посевах озимых зерновых культур. – № 1. – С. 35–40.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Супранович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Р. В., Свирская Н. А. 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Эффективность гербицида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Экстракорн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gramStart"/>
      <w:r w:rsidRPr="00940AC9">
        <w:rPr>
          <w:rFonts w:ascii="Arial" w:hAnsi="Arial" w:cs="Arial"/>
          <w:color w:val="000000"/>
          <w:sz w:val="18"/>
          <w:szCs w:val="18"/>
        </w:rPr>
        <w:t>С</w:t>
      </w:r>
      <w:proofErr w:type="gramEnd"/>
      <w:r w:rsidRPr="00940AC9">
        <w:rPr>
          <w:rFonts w:ascii="Arial" w:hAnsi="Arial" w:cs="Arial"/>
          <w:color w:val="000000"/>
          <w:sz w:val="18"/>
          <w:szCs w:val="18"/>
        </w:rPr>
        <w:t> в защите плодовых культур от сорной растительности. – № 2. – С. 28–30.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Трепашко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Л. И.,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Козич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И. А.,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Бречко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Е. В.</w:t>
      </w:r>
      <w:r w:rsidRPr="00940AC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40AC9">
        <w:rPr>
          <w:rFonts w:ascii="Arial" w:hAnsi="Arial" w:cs="Arial"/>
          <w:color w:val="000000"/>
          <w:sz w:val="18"/>
          <w:szCs w:val="18"/>
        </w:rPr>
        <w:t>Защита зерна от амбарных вредителей при хранении в осенне-зимний период. – № 5. – С. 23–27.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Харченко Ю. В.,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Бондус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Р. А., Мищенко Л. Т. </w:t>
      </w:r>
      <w:r w:rsidRPr="00940AC9">
        <w:rPr>
          <w:rFonts w:ascii="Arial" w:hAnsi="Arial" w:cs="Arial"/>
          <w:color w:val="000000"/>
          <w:sz w:val="18"/>
          <w:szCs w:val="18"/>
        </w:rPr>
        <w:t>Перспективность изучения вирусоустойчивости картофеля в условиях изменения климата. – № 6. – С.</w:t>
      </w:r>
      <w:r w:rsidRPr="00940AC9">
        <w:rPr>
          <w:rFonts w:ascii="Arial" w:hAnsi="Arial" w:cs="Arial"/>
          <w:color w:val="000000"/>
          <w:spacing w:val="-2"/>
          <w:sz w:val="18"/>
          <w:szCs w:val="18"/>
        </w:rPr>
        <w:t> </w:t>
      </w:r>
      <w:r w:rsidRPr="00940AC9">
        <w:rPr>
          <w:rFonts w:ascii="Arial" w:hAnsi="Arial" w:cs="Arial"/>
          <w:color w:val="000000"/>
          <w:sz w:val="18"/>
          <w:szCs w:val="18"/>
        </w:rPr>
        <w:t>40–46.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Хромушкина</w:t>
      </w:r>
      <w:proofErr w:type="spellEnd"/>
      <w:r w:rsidRPr="00940AC9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 xml:space="preserve"> Л. Н., Федоренко В. П. </w:t>
      </w:r>
      <w:r w:rsidRPr="00940AC9">
        <w:rPr>
          <w:rFonts w:ascii="Arial" w:hAnsi="Arial" w:cs="Arial"/>
          <w:color w:val="000000"/>
          <w:spacing w:val="-2"/>
          <w:sz w:val="18"/>
          <w:szCs w:val="18"/>
        </w:rPr>
        <w:t>Анализ фитосанитарного риска вредителей запасов. – № 5. – С. 28–30.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Шако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Е. М., Федоренко В. П. </w:t>
      </w:r>
      <w:r w:rsidRPr="00940AC9">
        <w:rPr>
          <w:rFonts w:ascii="Arial" w:hAnsi="Arial" w:cs="Arial"/>
          <w:color w:val="000000"/>
          <w:sz w:val="18"/>
          <w:szCs w:val="18"/>
        </w:rPr>
        <w:t>Влияние предпосевной обработки семян люпина узколистного на его продуктивность. – № 2. – С. 31–33.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pacing w:val="2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pacing w:val="2"/>
          <w:sz w:val="18"/>
          <w:szCs w:val="18"/>
        </w:rPr>
        <w:t>Шкляревская О. А.</w:t>
      </w:r>
      <w:r w:rsidRPr="00940AC9">
        <w:rPr>
          <w:rFonts w:ascii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 w:rsidRPr="00940AC9">
        <w:rPr>
          <w:rFonts w:ascii="Arial" w:hAnsi="Arial" w:cs="Arial"/>
          <w:color w:val="000000"/>
          <w:spacing w:val="2"/>
          <w:sz w:val="18"/>
          <w:szCs w:val="18"/>
        </w:rPr>
        <w:t>Действие метсульфурон-метила на травянистые и древесно-кустарниковые растения. – № 6. – С. 46–49.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Ярчаковская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С. И., Колтун Н. Е., Михневич Р. Л. 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Особенности развития и вредоносность боярышниковой огневки в насаждениях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аронии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 xml:space="preserve"> черноплодной в Беларуси. – № 1. – С. 33–35.</w:t>
      </w:r>
    </w:p>
    <w:p w:rsidR="00940AC9" w:rsidRPr="00940AC9" w:rsidRDefault="00940AC9" w:rsidP="00940AC9">
      <w:pPr>
        <w:pStyle w:val="ab"/>
        <w:numPr>
          <w:ilvl w:val="0"/>
          <w:numId w:val="5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Ярчаковская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С. И.,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Комардина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В. С., Колтун Н. Е., Михневич Р. Л. </w:t>
      </w:r>
      <w:r w:rsidRPr="00940AC9">
        <w:rPr>
          <w:rFonts w:ascii="Arial" w:hAnsi="Arial" w:cs="Arial"/>
          <w:color w:val="000000"/>
          <w:sz w:val="18"/>
          <w:szCs w:val="18"/>
        </w:rPr>
        <w:t>Жесткокрылые вредители малораспространенных ягодных культур в Беларуси. – № 5. – С. 36–39.</w:t>
      </w:r>
    </w:p>
    <w:p w:rsidR="00940AC9" w:rsidRPr="00940AC9" w:rsidRDefault="00940AC9" w:rsidP="00940AC9">
      <w:pPr>
        <w:suppressAutoHyphens/>
        <w:autoSpaceDE w:val="0"/>
        <w:autoSpaceDN w:val="0"/>
        <w:adjustRightInd w:val="0"/>
        <w:spacing w:before="283" w:after="113" w:line="288" w:lineRule="auto"/>
        <w:jc w:val="center"/>
        <w:textAlignment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940AC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Льноводство</w:t>
      </w:r>
    </w:p>
    <w:p w:rsidR="00940AC9" w:rsidRPr="00940AC9" w:rsidRDefault="00940AC9" w:rsidP="00940AC9">
      <w:pPr>
        <w:pStyle w:val="ab"/>
        <w:numPr>
          <w:ilvl w:val="0"/>
          <w:numId w:val="6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Богдан В. З., Богдан Т. М., Иванов С. А.,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Литарная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М. А. </w:t>
      </w:r>
      <w:r w:rsidRPr="00940AC9">
        <w:rPr>
          <w:rFonts w:ascii="Arial" w:hAnsi="Arial" w:cs="Arial"/>
          <w:color w:val="000000"/>
          <w:sz w:val="18"/>
          <w:szCs w:val="18"/>
        </w:rPr>
        <w:t>Оптимизация сроков уборки тресты – основа сохранения качества льноволокна. – № 4. – С. 21–23.</w:t>
      </w:r>
    </w:p>
    <w:p w:rsidR="00940AC9" w:rsidRPr="00940AC9" w:rsidRDefault="00940AC9" w:rsidP="00940AC9">
      <w:pPr>
        <w:pStyle w:val="ab"/>
        <w:numPr>
          <w:ilvl w:val="0"/>
          <w:numId w:val="6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Маслинская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М. Е.,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Андроник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Е. Л., Иванова Е. В. </w:t>
      </w:r>
      <w:r w:rsidRPr="00940AC9">
        <w:rPr>
          <w:rFonts w:ascii="Arial" w:hAnsi="Arial" w:cs="Arial"/>
          <w:color w:val="000000"/>
          <w:sz w:val="18"/>
          <w:szCs w:val="18"/>
        </w:rPr>
        <w:t>Лен: лекарство или функциональный продукт? – № 5. – С. 42–47.</w:t>
      </w:r>
    </w:p>
    <w:p w:rsidR="00940AC9" w:rsidRPr="00940AC9" w:rsidRDefault="00940AC9" w:rsidP="00940AC9">
      <w:pPr>
        <w:pStyle w:val="ab"/>
        <w:numPr>
          <w:ilvl w:val="0"/>
          <w:numId w:val="6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Прудников В. А., Степанова Н. В., Чуйко С. Р., Любимов С. В., Коробова Н. В. </w:t>
      </w:r>
      <w:r w:rsidRPr="00940AC9">
        <w:rPr>
          <w:rFonts w:ascii="Arial" w:hAnsi="Arial" w:cs="Arial"/>
          <w:color w:val="000000"/>
          <w:sz w:val="18"/>
          <w:szCs w:val="18"/>
        </w:rPr>
        <w:t>Влияние обменной кислотности почвы на рост и развитие льна-долгунца. – № 4. – С. 23–26.</w:t>
      </w:r>
    </w:p>
    <w:p w:rsidR="00940AC9" w:rsidRPr="00940AC9" w:rsidRDefault="00940AC9" w:rsidP="00940AC9">
      <w:pPr>
        <w:pStyle w:val="ab"/>
        <w:numPr>
          <w:ilvl w:val="0"/>
          <w:numId w:val="6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Прудников В. А., Чуйко С. Р., Любимов С. В. </w:t>
      </w:r>
      <w:r w:rsidRPr="00940AC9">
        <w:rPr>
          <w:rFonts w:ascii="Arial" w:hAnsi="Arial" w:cs="Arial"/>
          <w:color w:val="000000"/>
          <w:sz w:val="18"/>
          <w:szCs w:val="18"/>
        </w:rPr>
        <w:t>Влияние уровней кислотности почвы на поступление минеральных элементов в растения льна-долгунца. – № 3. – С. 55–57.</w:t>
      </w:r>
    </w:p>
    <w:p w:rsidR="00940AC9" w:rsidRPr="00940AC9" w:rsidRDefault="00940AC9" w:rsidP="00940AC9">
      <w:pPr>
        <w:pStyle w:val="ab"/>
        <w:numPr>
          <w:ilvl w:val="0"/>
          <w:numId w:val="6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Череухина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Е. В. </w:t>
      </w:r>
      <w:r w:rsidRPr="00940AC9">
        <w:rPr>
          <w:rFonts w:ascii="Arial" w:hAnsi="Arial" w:cs="Arial"/>
          <w:color w:val="000000"/>
          <w:sz w:val="18"/>
          <w:szCs w:val="18"/>
        </w:rPr>
        <w:t>Эффективность применения средств интенсификации</w:t>
      </w:r>
      <w:r w:rsidRPr="00940AC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 w:rsidRPr="00940AC9">
        <w:rPr>
          <w:rFonts w:ascii="Arial" w:hAnsi="Arial" w:cs="Arial"/>
          <w:color w:val="000000"/>
          <w:sz w:val="18"/>
          <w:szCs w:val="18"/>
        </w:rPr>
        <w:t>в период вегетации льна-долгунца. – № 6. – С.</w:t>
      </w:r>
      <w:r w:rsidRPr="00940AC9">
        <w:rPr>
          <w:rFonts w:ascii="Arial" w:hAnsi="Arial" w:cs="Arial"/>
          <w:color w:val="000000"/>
          <w:spacing w:val="-2"/>
          <w:sz w:val="18"/>
          <w:szCs w:val="18"/>
        </w:rPr>
        <w:t> </w:t>
      </w:r>
      <w:r w:rsidRPr="00940AC9">
        <w:rPr>
          <w:rFonts w:ascii="Arial" w:hAnsi="Arial" w:cs="Arial"/>
          <w:color w:val="000000"/>
          <w:sz w:val="18"/>
          <w:szCs w:val="18"/>
        </w:rPr>
        <w:t>52–55.</w:t>
      </w:r>
    </w:p>
    <w:p w:rsidR="00940AC9" w:rsidRPr="00940AC9" w:rsidRDefault="00940AC9" w:rsidP="00940AC9">
      <w:pPr>
        <w:suppressAutoHyphens/>
        <w:autoSpaceDE w:val="0"/>
        <w:autoSpaceDN w:val="0"/>
        <w:adjustRightInd w:val="0"/>
        <w:spacing w:before="283" w:after="113" w:line="288" w:lineRule="auto"/>
        <w:jc w:val="center"/>
        <w:textAlignment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940AC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Плодоводство </w:t>
      </w:r>
    </w:p>
    <w:p w:rsidR="00940AC9" w:rsidRPr="00940AC9" w:rsidRDefault="00940AC9" w:rsidP="00940AC9">
      <w:pPr>
        <w:pStyle w:val="ab"/>
        <w:numPr>
          <w:ilvl w:val="0"/>
          <w:numId w:val="7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Васеха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В. В., Козловская З. А.</w:t>
      </w:r>
      <w:r w:rsidRPr="00940AC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Карунак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> – новый сорт декоративной яблони. – № 5. – С. 52–55.</w:t>
      </w:r>
    </w:p>
    <w:p w:rsidR="00940AC9" w:rsidRPr="00940AC9" w:rsidRDefault="00940AC9" w:rsidP="00940AC9">
      <w:pPr>
        <w:pStyle w:val="ab"/>
        <w:numPr>
          <w:ilvl w:val="0"/>
          <w:numId w:val="7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Гаджиева Э. А.,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Агаев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Ф. А. </w:t>
      </w:r>
      <w:r w:rsidRPr="00940AC9">
        <w:rPr>
          <w:rFonts w:ascii="Arial" w:hAnsi="Arial" w:cs="Arial"/>
          <w:color w:val="000000"/>
          <w:sz w:val="18"/>
          <w:szCs w:val="18"/>
        </w:rPr>
        <w:t>Изучение влияния применяемых на виноградниках гербицидов на показатели качества винограда и урожайность. – № 1. – С. 61–64.</w:t>
      </w:r>
    </w:p>
    <w:p w:rsidR="00940AC9" w:rsidRPr="00940AC9" w:rsidRDefault="00940AC9" w:rsidP="00940AC9">
      <w:pPr>
        <w:pStyle w:val="ab"/>
        <w:numPr>
          <w:ilvl w:val="0"/>
          <w:numId w:val="7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Самусь В. А. </w:t>
      </w:r>
      <w:r w:rsidRPr="00940AC9">
        <w:rPr>
          <w:rFonts w:ascii="Arial" w:hAnsi="Arial" w:cs="Arial"/>
          <w:color w:val="000000"/>
          <w:sz w:val="18"/>
          <w:szCs w:val="18"/>
        </w:rPr>
        <w:t>Клоновые подвои яблони белорусской селекции. – № 1. – С. 58–60.</w:t>
      </w:r>
    </w:p>
    <w:p w:rsidR="00940AC9" w:rsidRPr="00940AC9" w:rsidRDefault="00940AC9" w:rsidP="00940AC9">
      <w:pPr>
        <w:pStyle w:val="ab"/>
        <w:numPr>
          <w:ilvl w:val="0"/>
          <w:numId w:val="7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Самусь В. А.,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Шкробова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М. А.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 Перспективный клоновый подвой груши – S1. – № 2. – С. 46–48.</w:t>
      </w:r>
    </w:p>
    <w:p w:rsidR="00940AC9" w:rsidRPr="00940AC9" w:rsidRDefault="00940AC9" w:rsidP="00940AC9">
      <w:pPr>
        <w:suppressAutoHyphens/>
        <w:autoSpaceDE w:val="0"/>
        <w:autoSpaceDN w:val="0"/>
        <w:adjustRightInd w:val="0"/>
        <w:spacing w:before="283" w:after="113" w:line="288" w:lineRule="auto"/>
        <w:jc w:val="center"/>
        <w:textAlignment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940AC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Овощеводство</w:t>
      </w:r>
    </w:p>
    <w:p w:rsidR="00940AC9" w:rsidRPr="00940AC9" w:rsidRDefault="00940AC9" w:rsidP="00940AC9">
      <w:pPr>
        <w:pStyle w:val="ab"/>
        <w:numPr>
          <w:ilvl w:val="0"/>
          <w:numId w:val="8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Забара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Ю. М., Якимович А. В. </w:t>
      </w:r>
      <w:r w:rsidRPr="00940AC9">
        <w:rPr>
          <w:rFonts w:ascii="Arial" w:hAnsi="Arial" w:cs="Arial"/>
          <w:color w:val="000000"/>
          <w:sz w:val="18"/>
          <w:szCs w:val="18"/>
        </w:rPr>
        <w:t>Влияние сроков сева на урожайность и качество семян при гибридном семеноводстве капусты белокочанной. – № 3. – С.</w:t>
      </w:r>
      <w:r w:rsidRPr="00940AC9">
        <w:rPr>
          <w:rFonts w:ascii="Arial" w:hAnsi="Arial" w:cs="Arial"/>
          <w:color w:val="000000"/>
          <w:spacing w:val="-2"/>
          <w:sz w:val="18"/>
          <w:szCs w:val="18"/>
        </w:rPr>
        <w:t> </w:t>
      </w:r>
      <w:r w:rsidRPr="00940AC9">
        <w:rPr>
          <w:rFonts w:ascii="Arial" w:hAnsi="Arial" w:cs="Arial"/>
          <w:color w:val="000000"/>
          <w:sz w:val="18"/>
          <w:szCs w:val="18"/>
        </w:rPr>
        <w:t>57–60.</w:t>
      </w:r>
    </w:p>
    <w:p w:rsidR="00940AC9" w:rsidRPr="00940AC9" w:rsidRDefault="00940AC9" w:rsidP="00940AC9">
      <w:pPr>
        <w:pStyle w:val="ab"/>
        <w:numPr>
          <w:ilvl w:val="0"/>
          <w:numId w:val="8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Степуро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М. Ф. </w:t>
      </w:r>
      <w:r w:rsidRPr="00940AC9">
        <w:rPr>
          <w:rFonts w:ascii="Arial" w:hAnsi="Arial" w:cs="Arial"/>
          <w:color w:val="000000"/>
          <w:sz w:val="18"/>
          <w:szCs w:val="18"/>
        </w:rPr>
        <w:t>Влияние густоты стояния растений и нормирования плодов на урожайность и качество продукции арбуза в необогреваемых теплицах. – № 6. – С.</w:t>
      </w:r>
      <w:r w:rsidRPr="00940AC9">
        <w:rPr>
          <w:rFonts w:ascii="Arial" w:hAnsi="Arial" w:cs="Arial"/>
          <w:color w:val="000000"/>
          <w:spacing w:val="-2"/>
          <w:sz w:val="18"/>
          <w:szCs w:val="18"/>
        </w:rPr>
        <w:t> </w:t>
      </w:r>
      <w:r w:rsidRPr="00940AC9">
        <w:rPr>
          <w:rFonts w:ascii="Arial" w:hAnsi="Arial" w:cs="Arial"/>
          <w:color w:val="000000"/>
          <w:sz w:val="18"/>
          <w:szCs w:val="18"/>
        </w:rPr>
        <w:t>55–58.</w:t>
      </w:r>
    </w:p>
    <w:p w:rsidR="00940AC9" w:rsidRPr="00940AC9" w:rsidRDefault="00940AC9" w:rsidP="00940AC9">
      <w:pPr>
        <w:pStyle w:val="ab"/>
        <w:numPr>
          <w:ilvl w:val="0"/>
          <w:numId w:val="8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Степуро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М. Ф. </w:t>
      </w:r>
      <w:r w:rsidRPr="00940AC9">
        <w:rPr>
          <w:rFonts w:ascii="Arial" w:hAnsi="Arial" w:cs="Arial"/>
          <w:color w:val="000000"/>
          <w:sz w:val="18"/>
          <w:szCs w:val="18"/>
        </w:rPr>
        <w:t>Изменение морфометрических параметров и урожайности белокочанной капусты в зависимости от доз цинковых удобрений. – № 1. – С. 64–67.</w:t>
      </w:r>
    </w:p>
    <w:p w:rsidR="00940AC9" w:rsidRPr="00940AC9" w:rsidRDefault="00940AC9" w:rsidP="00940AC9">
      <w:pPr>
        <w:pStyle w:val="ab"/>
        <w:numPr>
          <w:ilvl w:val="0"/>
          <w:numId w:val="8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lastRenderedPageBreak/>
        <w:t>Степуро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М. Ф.,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Таврыкина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О. М.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 Влияние видов и доз удобрений на потребление и вынос элементов питания урожаем капусты белокочанной. – № 6. – С.</w:t>
      </w:r>
      <w:r w:rsidRPr="00940AC9">
        <w:rPr>
          <w:rFonts w:ascii="Arial" w:hAnsi="Arial" w:cs="Arial"/>
          <w:color w:val="000000"/>
          <w:spacing w:val="-2"/>
          <w:sz w:val="18"/>
          <w:szCs w:val="18"/>
        </w:rPr>
        <w:t> </w:t>
      </w:r>
      <w:r w:rsidRPr="00940AC9">
        <w:rPr>
          <w:rFonts w:ascii="Arial" w:hAnsi="Arial" w:cs="Arial"/>
          <w:color w:val="000000"/>
          <w:sz w:val="18"/>
          <w:szCs w:val="18"/>
        </w:rPr>
        <w:t>58–61.</w:t>
      </w:r>
    </w:p>
    <w:p w:rsidR="00940AC9" w:rsidRPr="00940AC9" w:rsidRDefault="00940AC9" w:rsidP="00940AC9">
      <w:pPr>
        <w:pStyle w:val="ab"/>
        <w:numPr>
          <w:ilvl w:val="0"/>
          <w:numId w:val="8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Хлебородов А. Я.,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Провоторова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О. С.,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Почицкая</w:t>
      </w:r>
      <w:proofErr w:type="spellEnd"/>
      <w:r w:rsidRPr="00940AC9">
        <w:rPr>
          <w:i/>
          <w:iCs/>
        </w:rPr>
        <w:t> </w:t>
      </w: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И.</w:t>
      </w:r>
      <w:r w:rsidRPr="00940AC9">
        <w:rPr>
          <w:i/>
          <w:iCs/>
        </w:rPr>
        <w:t> </w:t>
      </w: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М.,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Скрипкович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П. А. 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Физико-химические показатели тыквенного масла сортов и линий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твердокорой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 xml:space="preserve"> тыквы (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Cucurbita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pepo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940AC9">
        <w:rPr>
          <w:rFonts w:ascii="Arial" w:hAnsi="Arial" w:cs="Arial"/>
          <w:color w:val="000000"/>
          <w:sz w:val="18"/>
          <w:szCs w:val="18"/>
        </w:rPr>
        <w:t>L.) белорусской селекции. – № 5. – С. 47–52.</w:t>
      </w:r>
    </w:p>
    <w:p w:rsidR="00940AC9" w:rsidRPr="00940AC9" w:rsidRDefault="00940AC9" w:rsidP="00940AC9">
      <w:pPr>
        <w:suppressAutoHyphens/>
        <w:autoSpaceDE w:val="0"/>
        <w:autoSpaceDN w:val="0"/>
        <w:adjustRightInd w:val="0"/>
        <w:spacing w:before="283" w:after="113" w:line="288" w:lineRule="auto"/>
        <w:jc w:val="center"/>
        <w:textAlignment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940AC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Информация </w:t>
      </w:r>
    </w:p>
    <w:p w:rsidR="00940AC9" w:rsidRPr="00940AC9" w:rsidRDefault="00940AC9" w:rsidP="00940AC9">
      <w:pPr>
        <w:pStyle w:val="ab"/>
        <w:numPr>
          <w:ilvl w:val="0"/>
          <w:numId w:val="9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color w:val="000000"/>
          <w:sz w:val="18"/>
          <w:szCs w:val="18"/>
        </w:rPr>
        <w:t xml:space="preserve">Гражданин, солдат, ученый-агрохимик (к 100-летию со дня рождения М. П.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Шкеля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>). – № 2. – С.</w:t>
      </w:r>
      <w:r w:rsidRPr="00940AC9">
        <w:rPr>
          <w:rFonts w:ascii="Arial" w:hAnsi="Arial" w:cs="Arial"/>
          <w:color w:val="000000"/>
          <w:spacing w:val="-2"/>
          <w:sz w:val="18"/>
          <w:szCs w:val="18"/>
        </w:rPr>
        <w:t> </w:t>
      </w:r>
      <w:r w:rsidRPr="00940AC9">
        <w:rPr>
          <w:rFonts w:ascii="Arial" w:hAnsi="Arial" w:cs="Arial"/>
          <w:color w:val="000000"/>
          <w:sz w:val="18"/>
          <w:szCs w:val="18"/>
        </w:rPr>
        <w:t>51–52.</w:t>
      </w:r>
    </w:p>
    <w:p w:rsidR="00940AC9" w:rsidRPr="00940AC9" w:rsidRDefault="00940AC9" w:rsidP="00940AC9">
      <w:pPr>
        <w:pStyle w:val="ab"/>
        <w:numPr>
          <w:ilvl w:val="0"/>
          <w:numId w:val="9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color w:val="000000"/>
          <w:sz w:val="18"/>
          <w:szCs w:val="18"/>
        </w:rPr>
        <w:t xml:space="preserve">Жизненный путь, достойный уважения (к 90-летию со дня рождения Анны Ивановны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Горбылевой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>). – № 6. – С.</w:t>
      </w:r>
      <w:r w:rsidRPr="00940AC9">
        <w:rPr>
          <w:rFonts w:ascii="Arial" w:hAnsi="Arial" w:cs="Arial"/>
          <w:color w:val="000000"/>
          <w:spacing w:val="-2"/>
          <w:sz w:val="18"/>
          <w:szCs w:val="18"/>
        </w:rPr>
        <w:t> </w:t>
      </w:r>
      <w:r w:rsidRPr="00940AC9">
        <w:rPr>
          <w:rFonts w:ascii="Arial" w:hAnsi="Arial" w:cs="Arial"/>
          <w:color w:val="000000"/>
          <w:sz w:val="18"/>
          <w:szCs w:val="18"/>
        </w:rPr>
        <w:t>62–63.</w:t>
      </w:r>
    </w:p>
    <w:p w:rsidR="00940AC9" w:rsidRPr="00940AC9" w:rsidRDefault="00940AC9" w:rsidP="00940AC9">
      <w:pPr>
        <w:pStyle w:val="ab"/>
        <w:numPr>
          <w:ilvl w:val="0"/>
          <w:numId w:val="9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color w:val="000000"/>
          <w:sz w:val="18"/>
          <w:szCs w:val="18"/>
        </w:rPr>
        <w:t xml:space="preserve">К 110-летию со дня рождения В. И.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Шемпеля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>. – № 4. – С.</w:t>
      </w:r>
      <w:r w:rsidRPr="00940AC9">
        <w:rPr>
          <w:rFonts w:ascii="Arial" w:hAnsi="Arial" w:cs="Arial"/>
          <w:color w:val="000000"/>
          <w:spacing w:val="-2"/>
          <w:sz w:val="18"/>
          <w:szCs w:val="18"/>
        </w:rPr>
        <w:t> </w:t>
      </w:r>
      <w:r w:rsidRPr="00940AC9">
        <w:rPr>
          <w:rFonts w:ascii="Arial" w:hAnsi="Arial" w:cs="Arial"/>
          <w:color w:val="000000"/>
          <w:sz w:val="18"/>
          <w:szCs w:val="18"/>
        </w:rPr>
        <w:t>49.</w:t>
      </w:r>
    </w:p>
    <w:p w:rsidR="00940AC9" w:rsidRPr="00940AC9" w:rsidRDefault="00940AC9" w:rsidP="00940AC9">
      <w:pPr>
        <w:pStyle w:val="ab"/>
        <w:numPr>
          <w:ilvl w:val="0"/>
          <w:numId w:val="9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caps/>
          <w:color w:val="000000"/>
          <w:sz w:val="18"/>
          <w:szCs w:val="18"/>
        </w:rPr>
        <w:t xml:space="preserve">К 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80-летию со дня рождения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Ромуальда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 xml:space="preserve"> Эдуардовича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Лойко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>. – № 1. – С.</w:t>
      </w:r>
      <w:r w:rsidRPr="00940AC9">
        <w:rPr>
          <w:rFonts w:ascii="Arial" w:hAnsi="Arial" w:cs="Arial"/>
          <w:color w:val="000000"/>
          <w:spacing w:val="-2"/>
          <w:sz w:val="18"/>
          <w:szCs w:val="18"/>
        </w:rPr>
        <w:t> </w:t>
      </w:r>
      <w:r w:rsidRPr="00940AC9">
        <w:rPr>
          <w:rFonts w:ascii="Arial" w:hAnsi="Arial" w:cs="Arial"/>
          <w:color w:val="000000"/>
          <w:sz w:val="18"/>
          <w:szCs w:val="18"/>
        </w:rPr>
        <w:t>68.</w:t>
      </w:r>
    </w:p>
    <w:p w:rsidR="00940AC9" w:rsidRPr="00940AC9" w:rsidRDefault="00940AC9" w:rsidP="00940AC9">
      <w:pPr>
        <w:pStyle w:val="ab"/>
        <w:numPr>
          <w:ilvl w:val="0"/>
          <w:numId w:val="9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color w:val="000000"/>
          <w:sz w:val="18"/>
          <w:szCs w:val="18"/>
        </w:rPr>
        <w:t xml:space="preserve">Научному картофелеводству </w:t>
      </w:r>
      <w:proofErr w:type="gramStart"/>
      <w:r w:rsidRPr="00940AC9">
        <w:rPr>
          <w:rFonts w:ascii="Arial" w:hAnsi="Arial" w:cs="Arial"/>
          <w:color w:val="000000"/>
          <w:sz w:val="18"/>
          <w:szCs w:val="18"/>
        </w:rPr>
        <w:t>Беларуси  –</w:t>
      </w:r>
      <w:proofErr w:type="gramEnd"/>
      <w:r w:rsidRPr="00940AC9">
        <w:rPr>
          <w:rFonts w:ascii="Arial" w:hAnsi="Arial" w:cs="Arial"/>
          <w:color w:val="000000"/>
          <w:sz w:val="18"/>
          <w:szCs w:val="18"/>
        </w:rPr>
        <w:t xml:space="preserve"> 90 лет. – № 4. – С.</w:t>
      </w:r>
      <w:r w:rsidRPr="00940AC9">
        <w:rPr>
          <w:rFonts w:ascii="Arial" w:hAnsi="Arial" w:cs="Arial"/>
          <w:color w:val="000000"/>
          <w:spacing w:val="-2"/>
          <w:sz w:val="18"/>
          <w:szCs w:val="18"/>
        </w:rPr>
        <w:t> </w:t>
      </w:r>
      <w:r w:rsidRPr="00940AC9">
        <w:rPr>
          <w:rFonts w:ascii="Arial" w:hAnsi="Arial" w:cs="Arial"/>
          <w:color w:val="000000"/>
          <w:sz w:val="18"/>
          <w:szCs w:val="18"/>
        </w:rPr>
        <w:t>50–51.</w:t>
      </w:r>
    </w:p>
    <w:p w:rsidR="00940AC9" w:rsidRPr="00940AC9" w:rsidRDefault="00940AC9" w:rsidP="00940AC9">
      <w:pPr>
        <w:pStyle w:val="ab"/>
        <w:numPr>
          <w:ilvl w:val="0"/>
          <w:numId w:val="9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color w:val="000000"/>
          <w:sz w:val="18"/>
          <w:szCs w:val="18"/>
        </w:rPr>
        <w:t>Проблемы международной гармонизации правил по биологической защите растений. – № 2. – С.</w:t>
      </w:r>
      <w:r w:rsidRPr="00940AC9">
        <w:rPr>
          <w:rFonts w:ascii="Arial" w:hAnsi="Arial" w:cs="Arial"/>
          <w:color w:val="000000"/>
          <w:spacing w:val="-2"/>
          <w:sz w:val="18"/>
          <w:szCs w:val="18"/>
        </w:rPr>
        <w:t> </w:t>
      </w:r>
      <w:r w:rsidRPr="00940AC9">
        <w:rPr>
          <w:rFonts w:ascii="Arial" w:hAnsi="Arial" w:cs="Arial"/>
          <w:color w:val="000000"/>
          <w:sz w:val="18"/>
          <w:szCs w:val="18"/>
        </w:rPr>
        <w:t>49–51.</w:t>
      </w:r>
    </w:p>
    <w:p w:rsidR="00940AC9" w:rsidRPr="00940AC9" w:rsidRDefault="00940AC9" w:rsidP="00940AC9">
      <w:pPr>
        <w:pStyle w:val="ab"/>
        <w:numPr>
          <w:ilvl w:val="0"/>
          <w:numId w:val="9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color w:val="000000"/>
          <w:sz w:val="18"/>
          <w:szCs w:val="18"/>
        </w:rPr>
        <w:t>Соискатели. – № 6. – С.</w:t>
      </w:r>
      <w:r w:rsidRPr="00940AC9">
        <w:rPr>
          <w:rFonts w:ascii="Arial" w:hAnsi="Arial" w:cs="Arial"/>
          <w:color w:val="000000"/>
          <w:spacing w:val="-2"/>
          <w:sz w:val="18"/>
          <w:szCs w:val="18"/>
        </w:rPr>
        <w:t> </w:t>
      </w:r>
      <w:r w:rsidRPr="00940AC9">
        <w:rPr>
          <w:rFonts w:ascii="Arial" w:hAnsi="Arial" w:cs="Arial"/>
          <w:color w:val="000000"/>
          <w:sz w:val="18"/>
          <w:szCs w:val="18"/>
        </w:rPr>
        <w:t>63.</w:t>
      </w:r>
    </w:p>
    <w:p w:rsidR="00940AC9" w:rsidRPr="00940AC9" w:rsidRDefault="00940AC9" w:rsidP="00940AC9">
      <w:pPr>
        <w:suppressAutoHyphens/>
        <w:autoSpaceDE w:val="0"/>
        <w:autoSpaceDN w:val="0"/>
        <w:adjustRightInd w:val="0"/>
        <w:spacing w:before="283" w:after="113" w:line="288" w:lineRule="auto"/>
        <w:jc w:val="center"/>
        <w:textAlignment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940AC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Приложение к журналу № 1</w:t>
      </w:r>
      <w:r w:rsidRPr="00940AC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br/>
        <w:t xml:space="preserve">“Масличные культуры: сорта и совершенствование </w:t>
      </w:r>
      <w:r w:rsidRPr="00940AC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br/>
        <w:t>технологии возделывания”</w:t>
      </w:r>
    </w:p>
    <w:p w:rsidR="00940AC9" w:rsidRPr="00940AC9" w:rsidRDefault="00940AC9" w:rsidP="00940AC9">
      <w:pPr>
        <w:pStyle w:val="ab"/>
        <w:numPr>
          <w:ilvl w:val="0"/>
          <w:numId w:val="10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Белявский В. М., Решетник Е. П. 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Технологические особенности возделывания озимой сурепицы типа «000» на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маслосемена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>. – С. 43–46.</w:t>
      </w:r>
    </w:p>
    <w:p w:rsidR="00940AC9" w:rsidRPr="00940AC9" w:rsidRDefault="00940AC9" w:rsidP="00940AC9">
      <w:pPr>
        <w:pStyle w:val="ab"/>
        <w:numPr>
          <w:ilvl w:val="0"/>
          <w:numId w:val="10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pacing w:val="-1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>Бобовкина</w:t>
      </w:r>
      <w:proofErr w:type="spellEnd"/>
      <w:r w:rsidRPr="00940AC9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 xml:space="preserve"> В. В., </w:t>
      </w:r>
      <w:proofErr w:type="spellStart"/>
      <w:r w:rsidRPr="00940AC9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>Запрудский</w:t>
      </w:r>
      <w:proofErr w:type="spellEnd"/>
      <w:r w:rsidRPr="00940AC9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 xml:space="preserve"> А. А., </w:t>
      </w:r>
      <w:proofErr w:type="spellStart"/>
      <w:r w:rsidRPr="00940AC9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>Ходенкова</w:t>
      </w:r>
      <w:proofErr w:type="spellEnd"/>
      <w:r w:rsidRPr="00940AC9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 xml:space="preserve"> А. М., Бобович А. Н. </w:t>
      </w:r>
      <w:r w:rsidRPr="00940AC9">
        <w:rPr>
          <w:rFonts w:ascii="Arial" w:hAnsi="Arial" w:cs="Arial"/>
          <w:color w:val="000000"/>
          <w:spacing w:val="-1"/>
          <w:sz w:val="18"/>
          <w:szCs w:val="18"/>
        </w:rPr>
        <w:t>О технологии возделывания подсолнечника. – С.</w:t>
      </w:r>
      <w:r w:rsidRPr="00940AC9">
        <w:t> </w:t>
      </w:r>
      <w:r w:rsidRPr="00940AC9">
        <w:rPr>
          <w:rFonts w:ascii="Arial" w:hAnsi="Arial" w:cs="Arial"/>
          <w:color w:val="000000"/>
          <w:spacing w:val="-1"/>
          <w:sz w:val="18"/>
          <w:szCs w:val="18"/>
        </w:rPr>
        <w:t>60–64.</w:t>
      </w:r>
    </w:p>
    <w:p w:rsidR="00940AC9" w:rsidRPr="00940AC9" w:rsidRDefault="00940AC9" w:rsidP="00940AC9">
      <w:pPr>
        <w:pStyle w:val="ab"/>
        <w:numPr>
          <w:ilvl w:val="0"/>
          <w:numId w:val="10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Дробудько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И. Е. 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Влияние крестоцветных культур интенсивных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агрофитоценозов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 xml:space="preserve"> и обработок почвы на засоренность </w:t>
      </w:r>
      <w:r w:rsidRPr="00940AC9">
        <w:rPr>
          <w:rFonts w:ascii="Arial" w:hAnsi="Arial" w:cs="Arial"/>
          <w:color w:val="000000"/>
          <w:sz w:val="18"/>
          <w:szCs w:val="18"/>
        </w:rPr>
        <w:br/>
        <w:t>ее пыреем ползучим. – С. 58–60.</w:t>
      </w:r>
    </w:p>
    <w:p w:rsidR="00940AC9" w:rsidRPr="00940AC9" w:rsidRDefault="00940AC9" w:rsidP="00940AC9">
      <w:pPr>
        <w:pStyle w:val="ab"/>
        <w:numPr>
          <w:ilvl w:val="0"/>
          <w:numId w:val="10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Запрудский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А. А.,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Агейчик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В. В.,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Полозняк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Е. Н.,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Лешкевич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Н. В.,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Гайдарова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С. А. </w:t>
      </w:r>
      <w:r w:rsidRPr="00940AC9">
        <w:rPr>
          <w:rFonts w:ascii="Arial" w:hAnsi="Arial" w:cs="Arial"/>
          <w:color w:val="000000"/>
          <w:sz w:val="18"/>
          <w:szCs w:val="18"/>
        </w:rPr>
        <w:t>Особенности защиты озимого рапса от вредных организмов в Республике Беларусь. – С. 23–28.</w:t>
      </w:r>
    </w:p>
    <w:p w:rsidR="00940AC9" w:rsidRPr="00940AC9" w:rsidRDefault="00940AC9" w:rsidP="00940AC9">
      <w:pPr>
        <w:pStyle w:val="ab"/>
        <w:numPr>
          <w:ilvl w:val="0"/>
          <w:numId w:val="10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Лукашевич Т. Н.,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Пилюк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Я. Э.,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Ровдо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М. В. </w:t>
      </w:r>
      <w:r w:rsidRPr="00940AC9">
        <w:rPr>
          <w:rFonts w:ascii="Arial" w:hAnsi="Arial" w:cs="Arial"/>
          <w:color w:val="000000"/>
          <w:sz w:val="18"/>
          <w:szCs w:val="18"/>
        </w:rPr>
        <w:t>Гербициды в посевах рапса и их эффективность. – С. 37–43.</w:t>
      </w:r>
    </w:p>
    <w:p w:rsidR="00940AC9" w:rsidRPr="00940AC9" w:rsidRDefault="00940AC9" w:rsidP="00940AC9">
      <w:pPr>
        <w:pStyle w:val="ab"/>
        <w:numPr>
          <w:ilvl w:val="0"/>
          <w:numId w:val="10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Пикун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О. А.,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Бакановская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А. В. 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Основные элементы технологии возделывания редьки масличной на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маслосемена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>. – С.</w:t>
      </w:r>
      <w:r w:rsidRPr="00940AC9">
        <w:t> </w:t>
      </w:r>
      <w:r w:rsidRPr="00940AC9">
        <w:rPr>
          <w:rFonts w:ascii="Arial" w:hAnsi="Arial" w:cs="Arial"/>
          <w:color w:val="000000"/>
          <w:sz w:val="18"/>
          <w:szCs w:val="18"/>
        </w:rPr>
        <w:t>47–49.</w:t>
      </w:r>
    </w:p>
    <w:p w:rsidR="00940AC9" w:rsidRPr="00940AC9" w:rsidRDefault="00940AC9" w:rsidP="00940AC9">
      <w:pPr>
        <w:pStyle w:val="ab"/>
        <w:numPr>
          <w:ilvl w:val="0"/>
          <w:numId w:val="10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Пикун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О. А.,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Бакановская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А. В.,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Пилюк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Я. Э. 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Особенности возделывания горчицы белой на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маслосемена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>. – С. 50–54.</w:t>
      </w:r>
    </w:p>
    <w:p w:rsidR="00940AC9" w:rsidRPr="00940AC9" w:rsidRDefault="00940AC9" w:rsidP="00940AC9">
      <w:pPr>
        <w:pStyle w:val="ab"/>
        <w:numPr>
          <w:ilvl w:val="0"/>
          <w:numId w:val="10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Пикун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О. А.,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Бакановская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А. В.,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Пилюк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Я. Э. 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Особенности технологии возделывания горчицы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сарептской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 xml:space="preserve"> на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маслосемена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>. – С. 54–58.</w:t>
      </w:r>
    </w:p>
    <w:p w:rsidR="00940AC9" w:rsidRPr="00940AC9" w:rsidRDefault="00940AC9" w:rsidP="00940AC9">
      <w:pPr>
        <w:pStyle w:val="ab"/>
        <w:numPr>
          <w:ilvl w:val="0"/>
          <w:numId w:val="10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Пилюк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Я. Э. </w:t>
      </w:r>
      <w:r w:rsidRPr="00940AC9">
        <w:rPr>
          <w:rFonts w:ascii="Arial" w:hAnsi="Arial" w:cs="Arial"/>
          <w:color w:val="000000"/>
          <w:sz w:val="18"/>
          <w:szCs w:val="18"/>
        </w:rPr>
        <w:t>Рапс: результаты и перспективы селекции. – С. 4–7.</w:t>
      </w:r>
    </w:p>
    <w:p w:rsidR="00940AC9" w:rsidRPr="00940AC9" w:rsidRDefault="00940AC9" w:rsidP="00940AC9">
      <w:pPr>
        <w:pStyle w:val="ab"/>
        <w:numPr>
          <w:ilvl w:val="0"/>
          <w:numId w:val="10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Пилюк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Я. Э., Лукашевич Т. Н.,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Бородько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А. А.,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Храмченко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С. Ю.,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Ровдо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М. В. </w:t>
      </w:r>
      <w:r w:rsidRPr="00940AC9">
        <w:rPr>
          <w:rFonts w:ascii="Arial" w:hAnsi="Arial" w:cs="Arial"/>
          <w:color w:val="000000"/>
          <w:sz w:val="18"/>
          <w:szCs w:val="18"/>
        </w:rPr>
        <w:t>Технологические основы возделывания озимого рапса в Республике Беларусь. – С. 12–23.</w:t>
      </w:r>
    </w:p>
    <w:p w:rsidR="00940AC9" w:rsidRPr="00940AC9" w:rsidRDefault="00940AC9" w:rsidP="00940AC9">
      <w:pPr>
        <w:pStyle w:val="ab"/>
        <w:numPr>
          <w:ilvl w:val="0"/>
          <w:numId w:val="10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Пилюк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Я. Э.,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Пикун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О. А.,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Бакановская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А. В. </w:t>
      </w:r>
      <w:r w:rsidRPr="00940AC9">
        <w:rPr>
          <w:rFonts w:ascii="Arial" w:hAnsi="Arial" w:cs="Arial"/>
          <w:color w:val="000000"/>
          <w:sz w:val="18"/>
          <w:szCs w:val="18"/>
        </w:rPr>
        <w:t>Основные направления селекции и характеристика сортов ярового рапса. – С. 28–33.</w:t>
      </w:r>
    </w:p>
    <w:p w:rsidR="00940AC9" w:rsidRPr="00940AC9" w:rsidRDefault="00940AC9" w:rsidP="00940AC9">
      <w:pPr>
        <w:pStyle w:val="ab"/>
        <w:numPr>
          <w:ilvl w:val="0"/>
          <w:numId w:val="10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Пилюк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Я. Э.,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Пикун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О. А.,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Бакановская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А. В., Наумович И. М., Залесский</w:t>
      </w:r>
      <w:r w:rsidRPr="00940AC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А. В. </w:t>
      </w:r>
      <w:r w:rsidRPr="00940AC9">
        <w:rPr>
          <w:rFonts w:ascii="Arial" w:hAnsi="Arial" w:cs="Arial"/>
          <w:color w:val="000000"/>
          <w:sz w:val="18"/>
          <w:szCs w:val="18"/>
        </w:rPr>
        <w:t>Технологические основы возделывания ярового рапса в Республике Беларусь. – С. 33–37.</w:t>
      </w:r>
    </w:p>
    <w:p w:rsidR="00940AC9" w:rsidRPr="00940AC9" w:rsidRDefault="00940AC9" w:rsidP="00940AC9">
      <w:pPr>
        <w:pStyle w:val="ab"/>
        <w:numPr>
          <w:ilvl w:val="0"/>
          <w:numId w:val="10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Пилюк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Я. Э.,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Храмченко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С. Ю.,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Бобко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Н. Н.,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Авхимович</w:t>
      </w:r>
      <w:proofErr w:type="spellEnd"/>
      <w:r w:rsidRPr="00940AC9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О. Н. </w:t>
      </w:r>
      <w:r w:rsidRPr="00940AC9">
        <w:rPr>
          <w:rFonts w:ascii="Arial" w:hAnsi="Arial" w:cs="Arial"/>
          <w:color w:val="000000"/>
          <w:sz w:val="18"/>
          <w:szCs w:val="18"/>
        </w:rPr>
        <w:t>Основные направления селекции и характеристика сортов озимого рапса. – С. 7–11.</w:t>
      </w:r>
    </w:p>
    <w:p w:rsidR="00940AC9" w:rsidRPr="00940AC9" w:rsidRDefault="00940AC9" w:rsidP="00940AC9">
      <w:pPr>
        <w:pStyle w:val="ab"/>
        <w:numPr>
          <w:ilvl w:val="0"/>
          <w:numId w:val="10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Привалов Ф. И. </w:t>
      </w:r>
      <w:r w:rsidRPr="00940AC9">
        <w:rPr>
          <w:rFonts w:ascii="Arial" w:hAnsi="Arial" w:cs="Arial"/>
          <w:caps/>
          <w:color w:val="000000"/>
          <w:sz w:val="18"/>
          <w:szCs w:val="18"/>
        </w:rPr>
        <w:t>м</w:t>
      </w:r>
      <w:r w:rsidRPr="00940AC9">
        <w:rPr>
          <w:rFonts w:ascii="Arial" w:hAnsi="Arial" w:cs="Arial"/>
          <w:color w:val="000000"/>
          <w:sz w:val="18"/>
          <w:szCs w:val="18"/>
        </w:rPr>
        <w:t>асличные культуры: состояние и перспективы возделывания в Беларуси. – С. 3.</w:t>
      </w:r>
    </w:p>
    <w:p w:rsidR="00940AC9" w:rsidRPr="00940AC9" w:rsidRDefault="00940AC9" w:rsidP="00940AC9">
      <w:pPr>
        <w:suppressAutoHyphens/>
        <w:autoSpaceDE w:val="0"/>
        <w:autoSpaceDN w:val="0"/>
        <w:adjustRightInd w:val="0"/>
        <w:spacing w:before="227" w:after="113" w:line="288" w:lineRule="auto"/>
        <w:jc w:val="center"/>
        <w:textAlignment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940AC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Приложение к журналу № 2</w:t>
      </w:r>
      <w:r w:rsidRPr="00940AC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br/>
        <w:t>“Плодородие почв и эффективное применение удобрений”</w:t>
      </w:r>
    </w:p>
    <w:p w:rsidR="00940AC9" w:rsidRPr="00940AC9" w:rsidRDefault="00940AC9" w:rsidP="00940AC9">
      <w:pPr>
        <w:pStyle w:val="ab"/>
        <w:numPr>
          <w:ilvl w:val="0"/>
          <w:numId w:val="11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Богдевич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И. М, Путятин Ю. В. </w:t>
      </w:r>
      <w:r w:rsidRPr="00940AC9">
        <w:rPr>
          <w:rFonts w:ascii="Arial" w:hAnsi="Arial" w:cs="Arial"/>
          <w:color w:val="000000"/>
          <w:sz w:val="18"/>
          <w:szCs w:val="18"/>
        </w:rPr>
        <w:t>Минимизация перехода радионуклидов в сельскохозяйственную продукцию на землях, загрязненных в результате аварии на Чернобыльской АЭС. – С. 56–65.</w:t>
      </w:r>
    </w:p>
    <w:p w:rsidR="00940AC9" w:rsidRPr="00940AC9" w:rsidRDefault="00940AC9" w:rsidP="00940AC9">
      <w:pPr>
        <w:pStyle w:val="ab"/>
        <w:numPr>
          <w:ilvl w:val="0"/>
          <w:numId w:val="11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Земляков А. А., Кобзев И. А.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Zemlyakoff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 xml:space="preserve"> в Беларуси: сегодня и завтра. – С. 77–79.</w:t>
      </w:r>
    </w:p>
    <w:p w:rsidR="00940AC9" w:rsidRPr="00940AC9" w:rsidRDefault="00940AC9" w:rsidP="00940AC9">
      <w:pPr>
        <w:pStyle w:val="ab"/>
        <w:numPr>
          <w:ilvl w:val="0"/>
          <w:numId w:val="11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Лапа В. В. </w:t>
      </w:r>
      <w:r w:rsidRPr="00940AC9">
        <w:rPr>
          <w:rFonts w:ascii="Arial" w:hAnsi="Arial" w:cs="Arial"/>
          <w:color w:val="000000"/>
          <w:sz w:val="18"/>
          <w:szCs w:val="18"/>
        </w:rPr>
        <w:t>Плодородие почв – основа устойчивого развития аграрной отрасли Республики Беларусь. – С. 3–9.</w:t>
      </w:r>
    </w:p>
    <w:p w:rsidR="00940AC9" w:rsidRPr="00940AC9" w:rsidRDefault="00940AC9" w:rsidP="00940AC9">
      <w:pPr>
        <w:pStyle w:val="ab"/>
        <w:numPr>
          <w:ilvl w:val="0"/>
          <w:numId w:val="11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Лапа В. В.,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Азаренок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Т. Н.,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Матыченков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Д. В., Шульгина С. В.,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Шибут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Л. И.,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Матыченкова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О. В. 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Почвенно-информационные системы в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агропочвоведении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>. – С. 9–12.</w:t>
      </w:r>
    </w:p>
    <w:p w:rsidR="00940AC9" w:rsidRPr="00940AC9" w:rsidRDefault="00940AC9" w:rsidP="00940AC9">
      <w:pPr>
        <w:pStyle w:val="ab"/>
        <w:numPr>
          <w:ilvl w:val="0"/>
          <w:numId w:val="11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Лапа В. В.,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Богдевич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И. М.,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Пироговская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Г. В. </w:t>
      </w:r>
      <w:r w:rsidRPr="00940AC9">
        <w:rPr>
          <w:rFonts w:ascii="Arial" w:hAnsi="Arial" w:cs="Arial"/>
          <w:color w:val="000000"/>
          <w:sz w:val="18"/>
          <w:szCs w:val="18"/>
        </w:rPr>
        <w:t>Известкование кислых почв в комплексе мероприятий по сохранению и повышению их плодородия. – С. 26–29.</w:t>
      </w:r>
    </w:p>
    <w:p w:rsidR="00940AC9" w:rsidRPr="00940AC9" w:rsidRDefault="00940AC9" w:rsidP="00940AC9">
      <w:pPr>
        <w:pStyle w:val="ab"/>
        <w:numPr>
          <w:ilvl w:val="0"/>
          <w:numId w:val="11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 xml:space="preserve">Лапа В. В., </w:t>
      </w:r>
      <w:proofErr w:type="spellStart"/>
      <w:r w:rsidRPr="00940AC9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Шибут</w:t>
      </w:r>
      <w:proofErr w:type="spellEnd"/>
      <w:r w:rsidRPr="00940AC9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 xml:space="preserve"> Л. И., </w:t>
      </w:r>
      <w:proofErr w:type="spellStart"/>
      <w:r w:rsidRPr="00940AC9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Азаренок</w:t>
      </w:r>
      <w:proofErr w:type="spellEnd"/>
      <w:r w:rsidRPr="00940AC9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 xml:space="preserve"> Т. Н. </w:t>
      </w:r>
      <w:r w:rsidRPr="00940AC9">
        <w:rPr>
          <w:rFonts w:ascii="Arial" w:hAnsi="Arial" w:cs="Arial"/>
          <w:color w:val="000000"/>
          <w:spacing w:val="-2"/>
          <w:sz w:val="18"/>
          <w:szCs w:val="18"/>
        </w:rPr>
        <w:t>Оценка сельскохозяйственных земель Беларуси на современном этапе. – С. 13–17.</w:t>
      </w:r>
    </w:p>
    <w:p w:rsidR="00940AC9" w:rsidRPr="00940AC9" w:rsidRDefault="00940AC9" w:rsidP="00940AC9">
      <w:pPr>
        <w:pStyle w:val="ab"/>
        <w:numPr>
          <w:ilvl w:val="0"/>
          <w:numId w:val="11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Мезенцева Е. Г., Кулеш О. Г.,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Симанков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О. В.,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Шедова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О. А. </w:t>
      </w:r>
      <w:r w:rsidRPr="00940AC9">
        <w:rPr>
          <w:rFonts w:ascii="Arial" w:hAnsi="Arial" w:cs="Arial"/>
          <w:color w:val="000000"/>
          <w:sz w:val="18"/>
          <w:szCs w:val="18"/>
        </w:rPr>
        <w:t>Оценка систем удобрения культур звена севооборота на высокоокультуренной дерново-подзолистой легкосуглинистой почве. – С. 30–32.</w:t>
      </w:r>
    </w:p>
    <w:p w:rsidR="00940AC9" w:rsidRPr="00940AC9" w:rsidRDefault="00940AC9" w:rsidP="00940AC9">
      <w:pPr>
        <w:pStyle w:val="ab"/>
        <w:numPr>
          <w:ilvl w:val="0"/>
          <w:numId w:val="11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Михайловская Н. А.,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Барашенко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Т. Б.,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Дюсова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С. В. 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Эффективность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Азобактерина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 xml:space="preserve"> на многолетних злаковых травах и льне-долгунце. – С. 74–76.</w:t>
      </w:r>
    </w:p>
    <w:p w:rsidR="00940AC9" w:rsidRPr="00940AC9" w:rsidRDefault="00940AC9" w:rsidP="00940AC9">
      <w:pPr>
        <w:pStyle w:val="ab"/>
        <w:numPr>
          <w:ilvl w:val="0"/>
          <w:numId w:val="11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Пироговская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Г. В., Хмелевский С. С.,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Сороко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В. И., Исаева О. И. </w:t>
      </w:r>
      <w:r w:rsidRPr="00940AC9">
        <w:rPr>
          <w:rFonts w:ascii="Arial" w:hAnsi="Arial" w:cs="Arial"/>
          <w:color w:val="000000"/>
          <w:sz w:val="18"/>
          <w:szCs w:val="18"/>
        </w:rPr>
        <w:t>Новые формы минеральных удобрений для сельскохозяйственных культур: разработка, освоение и применение. – С. 47–52.</w:t>
      </w:r>
    </w:p>
    <w:p w:rsidR="00940AC9" w:rsidRPr="00940AC9" w:rsidRDefault="00940AC9" w:rsidP="00940AC9">
      <w:pPr>
        <w:pStyle w:val="ab"/>
        <w:numPr>
          <w:ilvl w:val="0"/>
          <w:numId w:val="11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lastRenderedPageBreak/>
        <w:t xml:space="preserve">Рак М. В. 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Жидкие комплексные микроудобрения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МикроСтим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 xml:space="preserve"> в технологиях возделывания сельскохозяйственных культур. – С.  53–55.</w:t>
      </w:r>
    </w:p>
    <w:p w:rsidR="00940AC9" w:rsidRPr="00940AC9" w:rsidRDefault="00940AC9" w:rsidP="00940AC9">
      <w:pPr>
        <w:pStyle w:val="ab"/>
        <w:numPr>
          <w:ilvl w:val="0"/>
          <w:numId w:val="11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Семененко Н. Н., Мезенцева Е. Г., Кулеш О. Г. </w:t>
      </w:r>
      <w:r w:rsidRPr="00940AC9">
        <w:rPr>
          <w:rFonts w:ascii="Arial" w:hAnsi="Arial" w:cs="Arial"/>
          <w:color w:val="000000"/>
          <w:sz w:val="18"/>
          <w:szCs w:val="18"/>
        </w:rPr>
        <w:t>Система применения удобрений под зерновые культуры на дерново-подзолистых почвах в современных условиях. – С. 33–39.</w:t>
      </w:r>
    </w:p>
    <w:p w:rsidR="00940AC9" w:rsidRPr="00940AC9" w:rsidRDefault="00940AC9" w:rsidP="00940AC9">
      <w:pPr>
        <w:pStyle w:val="ab"/>
        <w:numPr>
          <w:ilvl w:val="0"/>
          <w:numId w:val="11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Серая Т. М., Богатырева Е. Н., Белявская Ю. А. </w:t>
      </w:r>
      <w:r w:rsidRPr="00940AC9">
        <w:rPr>
          <w:rFonts w:ascii="Arial" w:hAnsi="Arial" w:cs="Arial"/>
          <w:color w:val="000000"/>
          <w:sz w:val="18"/>
          <w:szCs w:val="18"/>
        </w:rPr>
        <w:t>Органическое земледелие – особенности, основные требования и экономические аспекты. – С. 65–74.</w:t>
      </w:r>
    </w:p>
    <w:p w:rsidR="00940AC9" w:rsidRPr="00940AC9" w:rsidRDefault="00940AC9" w:rsidP="00940AC9">
      <w:pPr>
        <w:pStyle w:val="ab"/>
        <w:numPr>
          <w:ilvl w:val="0"/>
          <w:numId w:val="11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Серая Т. М., Богатырева Е. Н.,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Жабровская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Н. Ю.,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Кирдун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Т. М. </w:t>
      </w:r>
      <w:r w:rsidRPr="00940AC9">
        <w:rPr>
          <w:rFonts w:ascii="Arial" w:hAnsi="Arial" w:cs="Arial"/>
          <w:color w:val="000000"/>
          <w:sz w:val="18"/>
          <w:szCs w:val="18"/>
        </w:rPr>
        <w:t>Органические удобрения и баланс гумуса в почвах Республики Беларусь. – С.  40–47.</w:t>
      </w:r>
    </w:p>
    <w:p w:rsidR="00940AC9" w:rsidRPr="00940AC9" w:rsidRDefault="00940AC9" w:rsidP="00940AC9">
      <w:pPr>
        <w:pStyle w:val="ab"/>
        <w:numPr>
          <w:ilvl w:val="0"/>
          <w:numId w:val="11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Цыбулько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Н. Н., Устинова А. М.,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Червань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А. Н., Касьяненко И. И., Романенко С. С.,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Цырибко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В. Б. </w:t>
      </w:r>
      <w:r w:rsidRPr="00940AC9">
        <w:rPr>
          <w:rFonts w:ascii="Arial" w:hAnsi="Arial" w:cs="Arial"/>
          <w:color w:val="000000"/>
          <w:sz w:val="18"/>
          <w:szCs w:val="18"/>
        </w:rPr>
        <w:t>Эрозионная деградация почв Беларуси. – С.  19–26.</w:t>
      </w:r>
    </w:p>
    <w:p w:rsidR="00940AC9" w:rsidRPr="00940AC9" w:rsidRDefault="00940AC9" w:rsidP="00940AC9">
      <w:pPr>
        <w:pStyle w:val="ab"/>
        <w:numPr>
          <w:ilvl w:val="0"/>
          <w:numId w:val="11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Шульгина С. В.,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Азаренок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Т. </w:t>
      </w:r>
      <w:proofErr w:type="gram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Н.</w:t>
      </w:r>
      <w:proofErr w:type="gram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,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bookmarkStart w:id="0" w:name="_GoBack"/>
      <w:bookmarkEnd w:id="0"/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Матыченков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Д. В.,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Матыченкова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О. В.,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Шибут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Л. И. </w:t>
      </w:r>
      <w:r w:rsidRPr="00940AC9">
        <w:rPr>
          <w:rFonts w:ascii="Arial" w:hAnsi="Arial" w:cs="Arial"/>
          <w:color w:val="000000"/>
          <w:sz w:val="18"/>
          <w:szCs w:val="18"/>
        </w:rPr>
        <w:t>О подходе к разработке экологической оценки степени трансформации почв естественных и сельскохозяйственных земель Республики Беларусь. – С. </w:t>
      </w:r>
      <w:r w:rsidRPr="00940AC9">
        <w:t> </w:t>
      </w:r>
      <w:r w:rsidRPr="00940AC9">
        <w:rPr>
          <w:rFonts w:ascii="Arial" w:hAnsi="Arial" w:cs="Arial"/>
          <w:color w:val="000000"/>
          <w:sz w:val="18"/>
          <w:szCs w:val="18"/>
        </w:rPr>
        <w:t>17–18.</w:t>
      </w:r>
    </w:p>
    <w:p w:rsidR="00940AC9" w:rsidRPr="00940AC9" w:rsidRDefault="00940AC9" w:rsidP="00940AC9">
      <w:pPr>
        <w:suppressAutoHyphens/>
        <w:autoSpaceDE w:val="0"/>
        <w:autoSpaceDN w:val="0"/>
        <w:adjustRightInd w:val="0"/>
        <w:spacing w:before="227" w:after="113" w:line="288" w:lineRule="auto"/>
        <w:jc w:val="center"/>
        <w:textAlignment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940AC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Приложение к журналу № 4</w:t>
      </w:r>
      <w:r w:rsidRPr="00940AC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br/>
        <w:t>“Озимые зерновые культуры: совершенствование технологии возделывания”</w:t>
      </w:r>
    </w:p>
    <w:p w:rsidR="00940AC9" w:rsidRPr="00940AC9" w:rsidRDefault="00940AC9" w:rsidP="00940AC9">
      <w:pPr>
        <w:pStyle w:val="ab"/>
        <w:numPr>
          <w:ilvl w:val="0"/>
          <w:numId w:val="1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pacing w:val="2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pacing w:val="2"/>
          <w:sz w:val="18"/>
          <w:szCs w:val="18"/>
        </w:rPr>
        <w:t>Буштевич</w:t>
      </w:r>
      <w:proofErr w:type="spellEnd"/>
      <w:r w:rsidRPr="00940AC9">
        <w:rPr>
          <w:rFonts w:ascii="Arial" w:hAnsi="Arial" w:cs="Arial"/>
          <w:i/>
          <w:iCs/>
          <w:color w:val="000000"/>
          <w:spacing w:val="2"/>
          <w:sz w:val="18"/>
          <w:szCs w:val="18"/>
        </w:rPr>
        <w:t xml:space="preserve"> В. Н., Гриб С. И., Булавина Т. М. </w:t>
      </w:r>
      <w:r w:rsidRPr="00940AC9">
        <w:rPr>
          <w:rFonts w:ascii="Arial" w:hAnsi="Arial" w:cs="Arial"/>
          <w:color w:val="000000"/>
          <w:spacing w:val="2"/>
          <w:sz w:val="18"/>
          <w:szCs w:val="18"/>
        </w:rPr>
        <w:t>Основные элементы технологии возделывания озимого тритикале. – С. 10–16.</w:t>
      </w:r>
    </w:p>
    <w:p w:rsidR="00940AC9" w:rsidRPr="00940AC9" w:rsidRDefault="00940AC9" w:rsidP="00940AC9">
      <w:pPr>
        <w:pStyle w:val="ab"/>
        <w:numPr>
          <w:ilvl w:val="0"/>
          <w:numId w:val="1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Гордей С. И., Урбан Э. П.,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Сацюк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И. В. </w:t>
      </w:r>
      <w:r w:rsidRPr="00940AC9">
        <w:rPr>
          <w:rFonts w:ascii="Arial" w:hAnsi="Arial" w:cs="Arial"/>
          <w:color w:val="000000"/>
          <w:sz w:val="18"/>
          <w:szCs w:val="18"/>
        </w:rPr>
        <w:t>Сорта и технология возделывания озимой мягкой пшеницы. – С. 3–10.</w:t>
      </w:r>
    </w:p>
    <w:p w:rsidR="00940AC9" w:rsidRPr="00940AC9" w:rsidRDefault="00940AC9" w:rsidP="00940AC9">
      <w:pPr>
        <w:pStyle w:val="ab"/>
        <w:numPr>
          <w:ilvl w:val="0"/>
          <w:numId w:val="1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Жуковский А. Г., Крупенько Н. А., Буга С. Ф.,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Лешкевич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В. Г.,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Бурнос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Н. А., Жуковская А. А.,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Крыжановская</w:t>
      </w:r>
      <w:proofErr w:type="spellEnd"/>
      <w:r w:rsidRPr="00940AC9">
        <w:t> </w:t>
      </w: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И.</w:t>
      </w:r>
      <w:r w:rsidRPr="00940AC9">
        <w:t> </w:t>
      </w: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Н. </w:t>
      </w:r>
      <w:r w:rsidRPr="00940AC9">
        <w:rPr>
          <w:rFonts w:ascii="Arial" w:hAnsi="Arial" w:cs="Arial"/>
          <w:color w:val="000000"/>
          <w:sz w:val="18"/>
          <w:szCs w:val="18"/>
        </w:rPr>
        <w:t>Основные болезни озимых зерновых культур. – С. 37–45.</w:t>
      </w:r>
    </w:p>
    <w:p w:rsidR="00940AC9" w:rsidRPr="00940AC9" w:rsidRDefault="00940AC9" w:rsidP="00940AC9">
      <w:pPr>
        <w:pStyle w:val="ab"/>
        <w:numPr>
          <w:ilvl w:val="0"/>
          <w:numId w:val="1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Зубкович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А. А., Булавин Л. А., Булавина Т. М.,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Седукова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Г. В., Яцкевич И. И. </w:t>
      </w:r>
      <w:r w:rsidRPr="00940AC9">
        <w:rPr>
          <w:rFonts w:ascii="Arial" w:hAnsi="Arial" w:cs="Arial"/>
          <w:color w:val="000000"/>
          <w:sz w:val="18"/>
          <w:szCs w:val="18"/>
        </w:rPr>
        <w:t>Озимый ячмень: основные элементы агротехники. – С. 23–26.</w:t>
      </w:r>
    </w:p>
    <w:p w:rsidR="00940AC9" w:rsidRPr="00940AC9" w:rsidRDefault="00940AC9" w:rsidP="00940AC9">
      <w:pPr>
        <w:pStyle w:val="ab"/>
        <w:numPr>
          <w:ilvl w:val="0"/>
          <w:numId w:val="1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Сорока С. В., Сорока Л. И.,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Корпанов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Р. В.,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Терещук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В. С.,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Кабзарь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Н. В. </w:t>
      </w:r>
      <w:r w:rsidRPr="00940AC9">
        <w:rPr>
          <w:rFonts w:ascii="Arial" w:hAnsi="Arial" w:cs="Arial"/>
          <w:color w:val="000000"/>
          <w:sz w:val="18"/>
          <w:szCs w:val="18"/>
        </w:rPr>
        <w:t>Защита озимых зерновых культур от сорных растений. – С. 45–52.</w:t>
      </w:r>
    </w:p>
    <w:p w:rsidR="00940AC9" w:rsidRPr="00940AC9" w:rsidRDefault="00940AC9" w:rsidP="00940AC9">
      <w:pPr>
        <w:pStyle w:val="ab"/>
        <w:numPr>
          <w:ilvl w:val="0"/>
          <w:numId w:val="1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Трепашко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Л. И., Бойко С. В. </w:t>
      </w:r>
      <w:r w:rsidRPr="00940AC9">
        <w:rPr>
          <w:rFonts w:ascii="Arial" w:hAnsi="Arial" w:cs="Arial"/>
          <w:color w:val="000000"/>
          <w:sz w:val="18"/>
          <w:szCs w:val="18"/>
        </w:rPr>
        <w:t>Вредители озимых зерновых культур. – С. 26–37.</w:t>
      </w:r>
    </w:p>
    <w:p w:rsidR="00940AC9" w:rsidRPr="00940AC9" w:rsidRDefault="00940AC9" w:rsidP="00940AC9">
      <w:pPr>
        <w:pStyle w:val="ab"/>
        <w:numPr>
          <w:ilvl w:val="0"/>
          <w:numId w:val="12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Урбан Э. П., Гордей С. И. </w:t>
      </w:r>
      <w:r w:rsidRPr="00940AC9">
        <w:rPr>
          <w:rFonts w:ascii="Arial" w:hAnsi="Arial" w:cs="Arial"/>
          <w:color w:val="000000"/>
          <w:sz w:val="18"/>
          <w:szCs w:val="18"/>
        </w:rPr>
        <w:t>Современные сорта озимой ржи и основные элементы технологии их возделывания. – С. 16–23.</w:t>
      </w:r>
    </w:p>
    <w:p w:rsidR="00940AC9" w:rsidRPr="00940AC9" w:rsidRDefault="00940AC9" w:rsidP="00940AC9">
      <w:pPr>
        <w:suppressAutoHyphens/>
        <w:autoSpaceDE w:val="0"/>
        <w:autoSpaceDN w:val="0"/>
        <w:adjustRightInd w:val="0"/>
        <w:spacing w:before="227" w:after="113" w:line="288" w:lineRule="auto"/>
        <w:jc w:val="center"/>
        <w:textAlignment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940AC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Приложение к журналу № 5</w:t>
      </w:r>
      <w:r w:rsidRPr="00940AC9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br/>
        <w:t>“Севообороты и эффективные системы обработки почвы в интенсивном земледелии”</w:t>
      </w:r>
    </w:p>
    <w:p w:rsidR="00940AC9" w:rsidRPr="00940AC9" w:rsidRDefault="00940AC9" w:rsidP="00940AC9">
      <w:pPr>
        <w:pStyle w:val="ab"/>
        <w:numPr>
          <w:ilvl w:val="0"/>
          <w:numId w:val="13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Булавин Л. А.,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Гвоздов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А. П., Лепешкин Н. Д.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 Полупаровая обработка почвы. – С. 33–35.</w:t>
      </w:r>
    </w:p>
    <w:p w:rsidR="00940AC9" w:rsidRPr="00940AC9" w:rsidRDefault="00940AC9" w:rsidP="00940AC9">
      <w:pPr>
        <w:pStyle w:val="ab"/>
        <w:numPr>
          <w:ilvl w:val="0"/>
          <w:numId w:val="13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Булавин Л. А.,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Гвоздов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А. П., Лепешкин Н. Д.,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Волоткевич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В. И. </w:t>
      </w:r>
      <w:r w:rsidRPr="00940AC9">
        <w:rPr>
          <w:rFonts w:ascii="Arial" w:hAnsi="Arial" w:cs="Arial"/>
          <w:color w:val="000000"/>
          <w:sz w:val="18"/>
          <w:szCs w:val="18"/>
        </w:rPr>
        <w:t>Агроэкологические аспекты совершенствования системы обработки почвы. – С. 28–29.</w:t>
      </w:r>
    </w:p>
    <w:p w:rsidR="00940AC9" w:rsidRPr="00940AC9" w:rsidRDefault="00940AC9" w:rsidP="00940AC9">
      <w:pPr>
        <w:pStyle w:val="ab"/>
        <w:numPr>
          <w:ilvl w:val="0"/>
          <w:numId w:val="13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Гвоздов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А. П., Булавин Л. А., Лепешкин Н. Д. </w:t>
      </w:r>
      <w:r w:rsidRPr="00940AC9">
        <w:rPr>
          <w:rFonts w:ascii="Arial" w:hAnsi="Arial" w:cs="Arial"/>
          <w:color w:val="000000"/>
          <w:sz w:val="18"/>
          <w:szCs w:val="18"/>
        </w:rPr>
        <w:t>Предпосевная обработка почвы. – С. 36–37.</w:t>
      </w:r>
    </w:p>
    <w:p w:rsidR="00940AC9" w:rsidRPr="00940AC9" w:rsidRDefault="00940AC9" w:rsidP="00940AC9">
      <w:pPr>
        <w:pStyle w:val="ab"/>
        <w:numPr>
          <w:ilvl w:val="0"/>
          <w:numId w:val="13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pacing w:val="-2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Гвоздов</w:t>
      </w:r>
      <w:proofErr w:type="spellEnd"/>
      <w:r w:rsidRPr="00940AC9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 xml:space="preserve"> А. П., Булавин Л. А., Симченков Д. Г., Лепешкин Н. Д.</w:t>
      </w:r>
      <w:r w:rsidRPr="00940AC9">
        <w:rPr>
          <w:rFonts w:ascii="Arial" w:hAnsi="Arial" w:cs="Arial"/>
          <w:color w:val="000000"/>
          <w:spacing w:val="-2"/>
          <w:sz w:val="18"/>
          <w:szCs w:val="18"/>
        </w:rPr>
        <w:t xml:space="preserve"> Послеуборочное лущение стерни. – С. 30–33.</w:t>
      </w:r>
    </w:p>
    <w:p w:rsidR="00940AC9" w:rsidRPr="00940AC9" w:rsidRDefault="00940AC9" w:rsidP="00940AC9">
      <w:pPr>
        <w:pStyle w:val="ab"/>
        <w:numPr>
          <w:ilvl w:val="0"/>
          <w:numId w:val="13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Лепешкин Н. Д., Заяц Д. В. </w:t>
      </w:r>
      <w:r w:rsidRPr="00940AC9">
        <w:rPr>
          <w:rFonts w:ascii="Arial" w:hAnsi="Arial" w:cs="Arial"/>
          <w:color w:val="000000"/>
          <w:sz w:val="18"/>
          <w:szCs w:val="18"/>
        </w:rPr>
        <w:t>Система машин для обработки почвы и посева промежуточных культур. – С. 38–40.</w:t>
      </w:r>
    </w:p>
    <w:p w:rsidR="00940AC9" w:rsidRPr="00940AC9" w:rsidRDefault="00940AC9" w:rsidP="00940AC9">
      <w:pPr>
        <w:pStyle w:val="ab"/>
        <w:numPr>
          <w:ilvl w:val="0"/>
          <w:numId w:val="13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Привалов Ф. И., Булавин Л. А.,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Гвоздов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А. П., Симченков Д. Г. </w:t>
      </w:r>
      <w:r w:rsidRPr="00940AC9">
        <w:rPr>
          <w:rFonts w:ascii="Arial" w:hAnsi="Arial" w:cs="Arial"/>
          <w:color w:val="000000"/>
          <w:sz w:val="18"/>
          <w:szCs w:val="18"/>
        </w:rPr>
        <w:t>Обоснование системы обработки почвы в севообороте. – С. 24–27.</w:t>
      </w:r>
    </w:p>
    <w:p w:rsidR="00940AC9" w:rsidRPr="00940AC9" w:rsidRDefault="00940AC9" w:rsidP="00940AC9">
      <w:pPr>
        <w:pStyle w:val="ab"/>
        <w:numPr>
          <w:ilvl w:val="0"/>
          <w:numId w:val="13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Привалов Ф. И.,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Скируха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А. Ч. </w:t>
      </w:r>
      <w:r w:rsidRPr="00940AC9">
        <w:rPr>
          <w:rFonts w:ascii="Arial" w:hAnsi="Arial" w:cs="Arial"/>
          <w:color w:val="000000"/>
          <w:sz w:val="18"/>
          <w:szCs w:val="18"/>
        </w:rPr>
        <w:t>Длительный стационарный полевой опыт по севооборотам как научная основа интенсификации системы земледелия Беларуси. – С. 3–8.</w:t>
      </w:r>
    </w:p>
    <w:p w:rsidR="00940AC9" w:rsidRPr="00940AC9" w:rsidRDefault="00940AC9" w:rsidP="00940AC9">
      <w:pPr>
        <w:pStyle w:val="ab"/>
        <w:numPr>
          <w:ilvl w:val="0"/>
          <w:numId w:val="13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Скируха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А. Ч. </w:t>
      </w:r>
      <w:r w:rsidRPr="00940AC9">
        <w:rPr>
          <w:rFonts w:ascii="Arial" w:hAnsi="Arial" w:cs="Arial"/>
          <w:color w:val="000000"/>
          <w:sz w:val="18"/>
          <w:szCs w:val="18"/>
        </w:rPr>
        <w:t>Рациональная структура посевных площадей как основа агроэкономической эффективности земледелия. – С. 9–12.</w:t>
      </w:r>
    </w:p>
    <w:p w:rsidR="00940AC9" w:rsidRPr="00940AC9" w:rsidRDefault="00940AC9" w:rsidP="00940AC9">
      <w:pPr>
        <w:pStyle w:val="ab"/>
        <w:numPr>
          <w:ilvl w:val="0"/>
          <w:numId w:val="13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Скируха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А. Ч., Грибанов Л. Н.,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Куцева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В. Н. </w:t>
      </w:r>
      <w:r w:rsidRPr="00940AC9">
        <w:rPr>
          <w:rFonts w:ascii="Arial" w:hAnsi="Arial" w:cs="Arial"/>
          <w:color w:val="000000"/>
          <w:sz w:val="18"/>
          <w:szCs w:val="18"/>
        </w:rPr>
        <w:t xml:space="preserve">Концентрация зернобобовых в севообороте и ее влияние на урожайность и развитие </w:t>
      </w:r>
      <w:proofErr w:type="spellStart"/>
      <w:r w:rsidRPr="00940AC9">
        <w:rPr>
          <w:rFonts w:ascii="Arial" w:hAnsi="Arial" w:cs="Arial"/>
          <w:color w:val="000000"/>
          <w:sz w:val="18"/>
          <w:szCs w:val="18"/>
        </w:rPr>
        <w:t>фузариозных</w:t>
      </w:r>
      <w:proofErr w:type="spellEnd"/>
      <w:r w:rsidRPr="00940AC9">
        <w:rPr>
          <w:rFonts w:ascii="Arial" w:hAnsi="Arial" w:cs="Arial"/>
          <w:color w:val="000000"/>
          <w:sz w:val="18"/>
          <w:szCs w:val="18"/>
        </w:rPr>
        <w:t xml:space="preserve"> корневых гнилей. – С. 12–14.</w:t>
      </w:r>
    </w:p>
    <w:p w:rsidR="00940AC9" w:rsidRPr="00940AC9" w:rsidRDefault="00940AC9" w:rsidP="00940AC9">
      <w:pPr>
        <w:pStyle w:val="ab"/>
        <w:numPr>
          <w:ilvl w:val="0"/>
          <w:numId w:val="13"/>
        </w:numPr>
        <w:tabs>
          <w:tab w:val="left" w:pos="440"/>
        </w:tabs>
        <w:autoSpaceDE w:val="0"/>
        <w:autoSpaceDN w:val="0"/>
        <w:adjustRightInd w:val="0"/>
        <w:spacing w:before="57" w:after="0" w:line="240" w:lineRule="atLeast"/>
        <w:jc w:val="both"/>
        <w:textAlignment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Скируха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А. Ч.,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Усеня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А. А., Грибанов Л. Н. </w:t>
      </w:r>
      <w:r w:rsidRPr="00940AC9">
        <w:rPr>
          <w:rFonts w:ascii="Arial" w:hAnsi="Arial" w:cs="Arial"/>
          <w:color w:val="000000"/>
          <w:sz w:val="18"/>
          <w:szCs w:val="18"/>
        </w:rPr>
        <w:t>Системы землепользования для хозяйств разной специализации. – С. 14–21.</w:t>
      </w:r>
    </w:p>
    <w:p w:rsidR="008F489D" w:rsidRPr="00940AC9" w:rsidRDefault="00940AC9" w:rsidP="00940AC9">
      <w:pPr>
        <w:pStyle w:val="ab"/>
        <w:numPr>
          <w:ilvl w:val="0"/>
          <w:numId w:val="13"/>
        </w:numPr>
        <w:rPr>
          <w:sz w:val="18"/>
          <w:szCs w:val="18"/>
        </w:rPr>
      </w:pP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Скируха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А. Ч., </w:t>
      </w:r>
      <w:proofErr w:type="spellStart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>Усеня</w:t>
      </w:r>
      <w:proofErr w:type="spellEnd"/>
      <w:r w:rsidRPr="00940AC9">
        <w:rPr>
          <w:rFonts w:ascii="Arial" w:hAnsi="Arial" w:cs="Arial"/>
          <w:i/>
          <w:iCs/>
          <w:color w:val="000000"/>
          <w:sz w:val="18"/>
          <w:szCs w:val="18"/>
        </w:rPr>
        <w:t xml:space="preserve"> А. А., Тупик С. И. </w:t>
      </w:r>
      <w:r w:rsidRPr="00940AC9">
        <w:rPr>
          <w:rFonts w:ascii="Arial" w:hAnsi="Arial" w:cs="Arial"/>
          <w:color w:val="000000"/>
          <w:sz w:val="18"/>
          <w:szCs w:val="18"/>
        </w:rPr>
        <w:t>Оптимизация режима возделывания клевера лугового как фактор повышения продуктивности травостоя в специализированных севооборотах. – С. 21–24.</w:t>
      </w:r>
    </w:p>
    <w:sectPr w:rsidR="008F489D" w:rsidRPr="00940AC9" w:rsidSect="007B0117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4EEA"/>
    <w:multiLevelType w:val="hybridMultilevel"/>
    <w:tmpl w:val="5096E916"/>
    <w:lvl w:ilvl="0" w:tplc="CD9C59B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51EF4"/>
    <w:multiLevelType w:val="hybridMultilevel"/>
    <w:tmpl w:val="53067284"/>
    <w:lvl w:ilvl="0" w:tplc="CD9C59B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0435"/>
    <w:multiLevelType w:val="hybridMultilevel"/>
    <w:tmpl w:val="A0F2DBBA"/>
    <w:lvl w:ilvl="0" w:tplc="CD9C59B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D07DE"/>
    <w:multiLevelType w:val="hybridMultilevel"/>
    <w:tmpl w:val="DDA0F6EA"/>
    <w:lvl w:ilvl="0" w:tplc="CD9C59B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63D10"/>
    <w:multiLevelType w:val="hybridMultilevel"/>
    <w:tmpl w:val="A5B827EA"/>
    <w:lvl w:ilvl="0" w:tplc="CD9C59B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D5C2B"/>
    <w:multiLevelType w:val="hybridMultilevel"/>
    <w:tmpl w:val="236A1D30"/>
    <w:lvl w:ilvl="0" w:tplc="CD9C59B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84529"/>
    <w:multiLevelType w:val="hybridMultilevel"/>
    <w:tmpl w:val="F8A0DE32"/>
    <w:lvl w:ilvl="0" w:tplc="CD9C59B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4319E"/>
    <w:multiLevelType w:val="hybridMultilevel"/>
    <w:tmpl w:val="719614FC"/>
    <w:lvl w:ilvl="0" w:tplc="CD9C59B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9009B"/>
    <w:multiLevelType w:val="hybridMultilevel"/>
    <w:tmpl w:val="41C69B9C"/>
    <w:lvl w:ilvl="0" w:tplc="CD9C59B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261BF"/>
    <w:multiLevelType w:val="hybridMultilevel"/>
    <w:tmpl w:val="62968782"/>
    <w:lvl w:ilvl="0" w:tplc="CD9C59B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11FC7"/>
    <w:multiLevelType w:val="hybridMultilevel"/>
    <w:tmpl w:val="B0264A16"/>
    <w:lvl w:ilvl="0" w:tplc="CD9C59B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91EAE"/>
    <w:multiLevelType w:val="hybridMultilevel"/>
    <w:tmpl w:val="811CA8C8"/>
    <w:lvl w:ilvl="0" w:tplc="CD9C59B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33CDC"/>
    <w:multiLevelType w:val="hybridMultilevel"/>
    <w:tmpl w:val="5D46DA1C"/>
    <w:lvl w:ilvl="0" w:tplc="CD9C59B8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0"/>
  </w:num>
  <w:num w:numId="5">
    <w:abstractNumId w:val="12"/>
  </w:num>
  <w:num w:numId="6">
    <w:abstractNumId w:val="11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C9"/>
    <w:rsid w:val="008F489D"/>
    <w:rsid w:val="0094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BEB7A-1730-4CD2-AC9A-1EBDB73D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статьи"/>
    <w:basedOn w:val="a"/>
    <w:uiPriority w:val="99"/>
    <w:rsid w:val="00940AC9"/>
    <w:pPr>
      <w:suppressAutoHyphens/>
      <w:autoSpaceDE w:val="0"/>
      <w:autoSpaceDN w:val="0"/>
      <w:adjustRightInd w:val="0"/>
      <w:spacing w:after="170" w:line="288" w:lineRule="auto"/>
      <w:ind w:left="567"/>
      <w:textAlignment w:val="center"/>
    </w:pPr>
    <w:rPr>
      <w:rFonts w:ascii="FuturisC" w:hAnsi="FuturisC" w:cs="FuturisC"/>
      <w:b/>
      <w:bCs/>
      <w:color w:val="000000"/>
      <w:sz w:val="32"/>
      <w:szCs w:val="32"/>
    </w:rPr>
  </w:style>
  <w:style w:type="paragraph" w:customStyle="1" w:styleId="a4">
    <w:name w:val="[Без стиля]"/>
    <w:rsid w:val="00940AC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5">
    <w:name w:val="раздел"/>
    <w:basedOn w:val="a"/>
    <w:uiPriority w:val="99"/>
    <w:rsid w:val="00940AC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b/>
      <w:bCs/>
      <w:i/>
      <w:iCs/>
      <w:caps/>
      <w:color w:val="000000"/>
    </w:rPr>
  </w:style>
  <w:style w:type="paragraph" w:customStyle="1" w:styleId="a6">
    <w:name w:val="опубликовано"/>
    <w:basedOn w:val="a5"/>
    <w:uiPriority w:val="99"/>
    <w:rsid w:val="00940AC9"/>
    <w:pPr>
      <w:spacing w:before="227" w:after="113"/>
      <w:jc w:val="center"/>
    </w:pPr>
    <w:rPr>
      <w:caps w:val="0"/>
      <w:sz w:val="20"/>
      <w:szCs w:val="20"/>
    </w:rPr>
  </w:style>
  <w:style w:type="paragraph" w:customStyle="1" w:styleId="a7">
    <w:name w:val="текст"/>
    <w:basedOn w:val="a4"/>
    <w:uiPriority w:val="99"/>
    <w:rsid w:val="00940AC9"/>
    <w:pPr>
      <w:spacing w:line="276" w:lineRule="auto"/>
      <w:ind w:firstLine="283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a8">
    <w:name w:val="текст табуляция"/>
    <w:basedOn w:val="a7"/>
    <w:uiPriority w:val="99"/>
    <w:rsid w:val="00940AC9"/>
    <w:pPr>
      <w:tabs>
        <w:tab w:val="left" w:pos="283"/>
      </w:tabs>
      <w:ind w:left="283" w:hanging="283"/>
    </w:pPr>
  </w:style>
  <w:style w:type="paragraph" w:customStyle="1" w:styleId="a9">
    <w:name w:val="текст опубликовано"/>
    <w:basedOn w:val="a8"/>
    <w:uiPriority w:val="99"/>
    <w:rsid w:val="00940AC9"/>
    <w:pPr>
      <w:tabs>
        <w:tab w:val="clear" w:pos="283"/>
        <w:tab w:val="left" w:pos="440"/>
      </w:tabs>
      <w:spacing w:before="57" w:line="240" w:lineRule="atLeast"/>
      <w:ind w:left="420" w:hanging="420"/>
    </w:pPr>
    <w:rPr>
      <w:sz w:val="16"/>
      <w:szCs w:val="16"/>
    </w:rPr>
  </w:style>
  <w:style w:type="character" w:customStyle="1" w:styleId="aa">
    <w:name w:val="автор оглавление"/>
    <w:uiPriority w:val="99"/>
    <w:rsid w:val="00940AC9"/>
    <w:rPr>
      <w:rFonts w:ascii="Arial" w:hAnsi="Arial" w:cs="Arial"/>
      <w:i/>
      <w:iCs/>
      <w:spacing w:val="0"/>
      <w:sz w:val="18"/>
      <w:szCs w:val="18"/>
      <w:vertAlign w:val="baseline"/>
    </w:rPr>
  </w:style>
  <w:style w:type="character" w:customStyle="1" w:styleId="translation">
    <w:name w:val="translation"/>
    <w:uiPriority w:val="99"/>
    <w:rsid w:val="00940AC9"/>
    <w:rPr>
      <w:color w:val="000000"/>
      <w:w w:val="100"/>
    </w:rPr>
  </w:style>
  <w:style w:type="paragraph" w:styleId="ab">
    <w:name w:val="List Paragraph"/>
    <w:basedOn w:val="a"/>
    <w:uiPriority w:val="34"/>
    <w:qFormat/>
    <w:rsid w:val="00940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3063</Words>
  <Characters>17462</Characters>
  <Application>Microsoft Office Word</Application>
  <DocSecurity>0</DocSecurity>
  <Lines>145</Lines>
  <Paragraphs>40</Paragraphs>
  <ScaleCrop>false</ScaleCrop>
  <Company/>
  <LinksUpToDate>false</LinksUpToDate>
  <CharactersWithSpaces>20485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Mkt</dc:creator>
  <cp:keywords/>
  <dc:description/>
  <cp:lastModifiedBy>Mkt</cp:lastModifiedBy>
  <cp:revision>1</cp:revision>
  <dcterms:created xsi:type="dcterms:W3CDTF">2021-04-05T11:00:00Z</dcterms:created>
  <dcterms:modified xsi:type="dcterms:W3CDTF">2021-04-05T11:07:00Z</dcterms:modified>
</cp:coreProperties>
</file>